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B038" w14:textId="77777777" w:rsidR="00243475" w:rsidRDefault="00243475" w:rsidP="00E0141C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5ECE85" wp14:editId="7525C56A">
            <wp:simplePos x="0" y="0"/>
            <wp:positionH relativeFrom="margin">
              <wp:posOffset>4824095</wp:posOffset>
            </wp:positionH>
            <wp:positionV relativeFrom="margin">
              <wp:posOffset>-26670</wp:posOffset>
            </wp:positionV>
            <wp:extent cx="1988820" cy="675640"/>
            <wp:effectExtent l="0" t="0" r="0" b="0"/>
            <wp:wrapSquare wrapText="bothSides"/>
            <wp:docPr id="12587852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85261" name="Obrázek 125878526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96" b="27006"/>
                    <a:stretch/>
                  </pic:blipFill>
                  <pic:spPr bwMode="auto">
                    <a:xfrm>
                      <a:off x="0" y="0"/>
                      <a:ext cx="1988820" cy="67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F1CCC" w14:textId="4F8C30CD" w:rsidR="00243475" w:rsidRPr="0090308F" w:rsidRDefault="00243475" w:rsidP="00E0141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0308F">
        <w:rPr>
          <w:rFonts w:asciiTheme="minorHAnsi" w:hAnsiTheme="minorHAnsi" w:cstheme="minorHAnsi"/>
          <w:b/>
          <w:bCs/>
          <w:sz w:val="28"/>
          <w:szCs w:val="28"/>
        </w:rPr>
        <w:t>NÁVOD K</w:t>
      </w:r>
      <w:r w:rsidR="00D6266F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Pr="0090308F">
        <w:rPr>
          <w:rFonts w:asciiTheme="minorHAnsi" w:hAnsiTheme="minorHAnsi" w:cstheme="minorHAnsi"/>
          <w:b/>
          <w:bCs/>
          <w:sz w:val="28"/>
          <w:szCs w:val="28"/>
        </w:rPr>
        <w:t>POUŽITÍ</w:t>
      </w:r>
      <w:r w:rsidR="00D6266F">
        <w:rPr>
          <w:rFonts w:asciiTheme="minorHAnsi" w:hAnsiTheme="minorHAnsi" w:cstheme="minorHAnsi"/>
          <w:b/>
          <w:bCs/>
          <w:sz w:val="28"/>
          <w:szCs w:val="28"/>
        </w:rPr>
        <w:t xml:space="preserve"> CZ</w:t>
      </w:r>
    </w:p>
    <w:p w14:paraId="1010B0C1" w14:textId="77777777" w:rsidR="00B9124C" w:rsidRPr="00BD31F6" w:rsidRDefault="00243475" w:rsidP="00BD31F6">
      <w:pPr>
        <w:pStyle w:val="p1"/>
        <w:jc w:val="both"/>
        <w:rPr>
          <w:rFonts w:asciiTheme="minorHAnsi" w:hAnsiTheme="minorHAnsi" w:cstheme="minorHAnsi"/>
          <w:sz w:val="20"/>
          <w:szCs w:val="20"/>
        </w:rPr>
      </w:pPr>
      <w:r w:rsidRPr="00896FC2">
        <w:rPr>
          <w:rFonts w:asciiTheme="minorHAnsi" w:hAnsiTheme="minorHAnsi" w:cstheme="minorHAnsi"/>
          <w:sz w:val="20"/>
          <w:szCs w:val="20"/>
        </w:rPr>
        <w:t xml:space="preserve">Děkujeme, že jste si zakoupili </w:t>
      </w:r>
      <w:r w:rsidR="00011162" w:rsidRPr="00896FC2">
        <w:rPr>
          <w:rFonts w:asciiTheme="minorHAnsi" w:hAnsiTheme="minorHAnsi" w:cstheme="minorHAnsi"/>
          <w:sz w:val="20"/>
          <w:szCs w:val="20"/>
        </w:rPr>
        <w:t>jed</w:t>
      </w:r>
      <w:r w:rsidR="009D01E0">
        <w:rPr>
          <w:rFonts w:asciiTheme="minorHAnsi" w:hAnsiTheme="minorHAnsi" w:cstheme="minorHAnsi"/>
          <w:sz w:val="20"/>
          <w:szCs w:val="20"/>
        </w:rPr>
        <w:t>en</w:t>
      </w:r>
      <w:r w:rsidR="00011162" w:rsidRPr="00896FC2">
        <w:rPr>
          <w:rFonts w:asciiTheme="minorHAnsi" w:hAnsiTheme="minorHAnsi" w:cstheme="minorHAnsi"/>
          <w:sz w:val="20"/>
          <w:szCs w:val="20"/>
        </w:rPr>
        <w:t xml:space="preserve"> z </w:t>
      </w:r>
      <w:r w:rsidRPr="00896FC2">
        <w:rPr>
          <w:rFonts w:asciiTheme="minorHAnsi" w:hAnsiTheme="minorHAnsi" w:cstheme="minorHAnsi"/>
          <w:sz w:val="20"/>
          <w:szCs w:val="20"/>
        </w:rPr>
        <w:t>naš</w:t>
      </w:r>
      <w:r w:rsidR="00011162" w:rsidRPr="00896FC2">
        <w:rPr>
          <w:rFonts w:asciiTheme="minorHAnsi" w:hAnsiTheme="minorHAnsi" w:cstheme="minorHAnsi"/>
          <w:sz w:val="20"/>
          <w:szCs w:val="20"/>
        </w:rPr>
        <w:t>ich</w:t>
      </w:r>
      <w:r w:rsidRPr="00896FC2">
        <w:rPr>
          <w:rFonts w:asciiTheme="minorHAnsi" w:hAnsiTheme="minorHAnsi" w:cstheme="minorHAnsi"/>
          <w:sz w:val="20"/>
          <w:szCs w:val="20"/>
        </w:rPr>
        <w:t xml:space="preserve"> </w:t>
      </w:r>
      <w:r w:rsidR="00B9124C">
        <w:rPr>
          <w:rFonts w:asciiTheme="minorHAnsi" w:hAnsiTheme="minorHAnsi" w:cstheme="minorHAnsi"/>
          <w:sz w:val="20"/>
          <w:szCs w:val="20"/>
        </w:rPr>
        <w:t xml:space="preserve">zahradních obrubníků </w:t>
      </w:r>
      <w:r w:rsidRPr="00896FC2">
        <w:rPr>
          <w:rFonts w:asciiTheme="minorHAnsi" w:hAnsiTheme="minorHAnsi" w:cstheme="minorHAnsi"/>
          <w:sz w:val="20"/>
          <w:szCs w:val="20"/>
        </w:rPr>
        <w:t xml:space="preserve">značky </w:t>
      </w:r>
      <w:proofErr w:type="spellStart"/>
      <w:r w:rsidRPr="00896FC2">
        <w:rPr>
          <w:rFonts w:asciiTheme="minorHAnsi" w:hAnsiTheme="minorHAnsi" w:cstheme="minorHAnsi"/>
          <w:sz w:val="20"/>
          <w:szCs w:val="20"/>
        </w:rPr>
        <w:t>Corgarden</w:t>
      </w:r>
      <w:proofErr w:type="spellEnd"/>
      <w:r w:rsidR="00615054" w:rsidRPr="00E0141C">
        <w:rPr>
          <w:rFonts w:asciiTheme="minorHAnsi" w:hAnsiTheme="minorHAnsi" w:cstheme="minorHAnsi"/>
          <w:sz w:val="18"/>
          <w:szCs w:val="18"/>
        </w:rPr>
        <w:t>®</w:t>
      </w:r>
      <w:r w:rsidRPr="00896FC2">
        <w:rPr>
          <w:rFonts w:asciiTheme="minorHAnsi" w:hAnsiTheme="minorHAnsi" w:cstheme="minorHAnsi"/>
          <w:sz w:val="20"/>
          <w:szCs w:val="20"/>
        </w:rPr>
        <w:t>, které jsme vyrobili</w:t>
      </w:r>
      <w:r w:rsidR="00896FC2">
        <w:rPr>
          <w:rFonts w:asciiTheme="minorHAnsi" w:hAnsiTheme="minorHAnsi" w:cstheme="minorHAnsi"/>
          <w:sz w:val="20"/>
          <w:szCs w:val="20"/>
        </w:rPr>
        <w:t xml:space="preserve"> </w:t>
      </w:r>
      <w:r w:rsidRPr="00896FC2">
        <w:rPr>
          <w:rFonts w:asciiTheme="minorHAnsi" w:hAnsiTheme="minorHAnsi" w:cstheme="minorHAnsi"/>
          <w:sz w:val="20"/>
          <w:szCs w:val="20"/>
        </w:rPr>
        <w:t>z</w:t>
      </w:r>
      <w:r w:rsidR="00011162" w:rsidRPr="00896FC2">
        <w:rPr>
          <w:rFonts w:asciiTheme="minorHAnsi" w:hAnsiTheme="minorHAnsi" w:cstheme="minorHAnsi"/>
          <w:sz w:val="20"/>
          <w:szCs w:val="20"/>
        </w:rPr>
        <w:t> originální švédské oceli COR-TEN</w:t>
      </w:r>
      <w:r w:rsidR="00615054" w:rsidRPr="00F76515">
        <w:rPr>
          <w:rFonts w:asciiTheme="minorHAnsi" w:hAnsiTheme="minorHAnsi" w:cstheme="minorHAnsi"/>
          <w:sz w:val="20"/>
          <w:szCs w:val="20"/>
        </w:rPr>
        <w:t>®</w:t>
      </w:r>
      <w:r w:rsidR="00011162" w:rsidRPr="00F76515">
        <w:rPr>
          <w:rFonts w:asciiTheme="minorHAnsi" w:hAnsiTheme="minorHAnsi" w:cstheme="minorHAnsi"/>
          <w:sz w:val="20"/>
          <w:szCs w:val="20"/>
        </w:rPr>
        <w:t>.</w:t>
      </w:r>
      <w:r w:rsidR="00B9124C" w:rsidRPr="00F76515">
        <w:rPr>
          <w:rFonts w:asciiTheme="minorHAnsi" w:hAnsiTheme="minorHAnsi" w:cstheme="minorHAnsi"/>
          <w:sz w:val="20"/>
          <w:szCs w:val="20"/>
        </w:rPr>
        <w:t xml:space="preserve"> </w:t>
      </w:r>
      <w:r w:rsidR="00F76515" w:rsidRPr="00F76515">
        <w:rPr>
          <w:rFonts w:asciiTheme="minorHAnsi" w:hAnsiTheme="minorHAnsi" w:cstheme="minorHAnsi"/>
          <w:b/>
          <w:bCs/>
          <w:sz w:val="20"/>
          <w:szCs w:val="20"/>
        </w:rPr>
        <w:t xml:space="preserve">Jednotlivé délky obrubníků </w:t>
      </w:r>
      <w:r w:rsidR="00F76515" w:rsidRPr="00F76515">
        <w:rPr>
          <w:rFonts w:asciiTheme="minorHAnsi" w:hAnsiTheme="minorHAnsi" w:cstheme="minorHAnsi"/>
          <w:sz w:val="20"/>
          <w:szCs w:val="20"/>
        </w:rPr>
        <w:t>se prodávají</w:t>
      </w:r>
      <w:r w:rsidR="00F76515" w:rsidRPr="00F76515">
        <w:rPr>
          <w:rFonts w:asciiTheme="minorHAnsi" w:hAnsiTheme="minorHAnsi" w:cstheme="minorHAnsi"/>
          <w:b/>
          <w:bCs/>
          <w:sz w:val="20"/>
          <w:szCs w:val="20"/>
        </w:rPr>
        <w:t xml:space="preserve"> samostatně</w:t>
      </w:r>
      <w:r w:rsidR="00F76515" w:rsidRPr="00F76515">
        <w:rPr>
          <w:rFonts w:asciiTheme="minorHAnsi" w:hAnsiTheme="minorHAnsi" w:cstheme="minorHAnsi"/>
          <w:sz w:val="20"/>
          <w:szCs w:val="20"/>
        </w:rPr>
        <w:t xml:space="preserve">. </w:t>
      </w:r>
      <w:r w:rsidR="00F76515" w:rsidRPr="00F76515">
        <w:rPr>
          <w:rFonts w:asciiTheme="minorHAnsi" w:hAnsiTheme="minorHAnsi" w:cstheme="minorHAnsi"/>
          <w:b/>
          <w:bCs/>
          <w:sz w:val="20"/>
          <w:szCs w:val="20"/>
        </w:rPr>
        <w:t>Spojovací prvky</w:t>
      </w:r>
      <w:r w:rsidR="00F76515" w:rsidRPr="00F76515">
        <w:rPr>
          <w:rFonts w:asciiTheme="minorHAnsi" w:hAnsiTheme="minorHAnsi" w:cstheme="minorHAnsi"/>
          <w:sz w:val="20"/>
          <w:szCs w:val="20"/>
        </w:rPr>
        <w:t xml:space="preserve"> – pro rovné i rohové spoje – jsou rovněž k dispozici </w:t>
      </w:r>
      <w:r w:rsidR="00F76515" w:rsidRPr="00F76515">
        <w:rPr>
          <w:rFonts w:asciiTheme="minorHAnsi" w:hAnsiTheme="minorHAnsi" w:cstheme="minorHAnsi"/>
          <w:b/>
          <w:bCs/>
          <w:sz w:val="20"/>
          <w:szCs w:val="20"/>
        </w:rPr>
        <w:t>samostatně</w:t>
      </w:r>
      <w:r w:rsidR="00F76515" w:rsidRPr="00F76515">
        <w:rPr>
          <w:rFonts w:asciiTheme="minorHAnsi" w:hAnsiTheme="minorHAnsi" w:cstheme="minorHAnsi"/>
          <w:sz w:val="20"/>
          <w:szCs w:val="20"/>
        </w:rPr>
        <w:t xml:space="preserve">. </w:t>
      </w:r>
      <w:r w:rsidR="00F76515" w:rsidRPr="00F76515">
        <w:rPr>
          <w:rFonts w:asciiTheme="minorHAnsi" w:hAnsiTheme="minorHAnsi" w:cstheme="minorHAnsi"/>
          <w:b/>
          <w:bCs/>
          <w:sz w:val="20"/>
          <w:szCs w:val="20"/>
        </w:rPr>
        <w:t>Každý spojovací prvek</w:t>
      </w:r>
      <w:r w:rsidR="00F76515" w:rsidRPr="00F76515">
        <w:rPr>
          <w:rFonts w:asciiTheme="minorHAnsi" w:hAnsiTheme="minorHAnsi" w:cstheme="minorHAnsi"/>
          <w:sz w:val="20"/>
          <w:szCs w:val="20"/>
        </w:rPr>
        <w:t xml:space="preserve"> obsahuje potřebný montážní materiál, tedy </w:t>
      </w:r>
      <w:r w:rsidR="00F76515" w:rsidRPr="00F76515">
        <w:rPr>
          <w:rFonts w:asciiTheme="minorHAnsi" w:hAnsiTheme="minorHAnsi" w:cstheme="minorHAnsi"/>
          <w:b/>
          <w:bCs/>
          <w:sz w:val="20"/>
          <w:szCs w:val="20"/>
        </w:rPr>
        <w:t>šrouby a matice</w:t>
      </w:r>
      <w:r w:rsidR="00F76515" w:rsidRPr="00F76515">
        <w:rPr>
          <w:rFonts w:asciiTheme="minorHAnsi" w:hAnsiTheme="minorHAnsi" w:cstheme="minorHAnsi"/>
          <w:sz w:val="20"/>
          <w:szCs w:val="20"/>
        </w:rPr>
        <w:t>.</w:t>
      </w:r>
    </w:p>
    <w:p w14:paraId="6B598C24" w14:textId="77777777" w:rsidR="00B9124C" w:rsidRPr="00B9124C" w:rsidRDefault="00B9124C" w:rsidP="00E0141C">
      <w:pPr>
        <w:jc w:val="both"/>
        <w:rPr>
          <w:rFonts w:asciiTheme="minorHAnsi" w:hAnsiTheme="minorHAnsi" w:cstheme="minorHAnsi"/>
          <w:sz w:val="20"/>
          <w:szCs w:val="20"/>
        </w:rPr>
      </w:pPr>
      <w:r w:rsidRPr="00B9124C">
        <w:rPr>
          <w:rFonts w:asciiTheme="minorHAnsi" w:hAnsiTheme="minorHAnsi" w:cstheme="minorHAnsi"/>
          <w:sz w:val="20"/>
          <w:szCs w:val="20"/>
        </w:rPr>
        <w:t>Zahradní obrubník MODO</w:t>
      </w:r>
      <w:r>
        <w:rPr>
          <w:rFonts w:asciiTheme="minorHAnsi" w:hAnsiTheme="minorHAnsi" w:cstheme="minorHAnsi"/>
          <w:sz w:val="20"/>
          <w:szCs w:val="20"/>
        </w:rPr>
        <w:t xml:space="preserve"> (délky obrubníků</w:t>
      </w:r>
      <w:r w:rsidRPr="00B9124C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92, 142, 200, 292 cm, jednotná výška 14 cm):</w:t>
      </w:r>
    </w:p>
    <w:p w14:paraId="65622B79" w14:textId="77777777" w:rsidR="00011162" w:rsidRPr="00A00EBF" w:rsidRDefault="00B9124C" w:rsidP="00E0141C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45137270" wp14:editId="161A0124">
            <wp:extent cx="1620520" cy="572135"/>
            <wp:effectExtent l="0" t="0" r="0" b="0"/>
            <wp:docPr id="155686318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63187" name="Obrázek 155686318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07" b="22628"/>
                    <a:stretch/>
                  </pic:blipFill>
                  <pic:spPr bwMode="auto">
                    <a:xfrm>
                      <a:off x="0" y="0"/>
                      <a:ext cx="1620520" cy="57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76515">
        <w:rPr>
          <w:rFonts w:asciiTheme="minorHAnsi" w:hAnsiTheme="minorHAnsi" w:cstheme="minorHAnsi"/>
          <w:noProof/>
          <w:sz w:val="16"/>
          <w:szCs w:val="16"/>
          <w14:ligatures w14:val="standardContextual"/>
        </w:rPr>
        <w:drawing>
          <wp:inline distT="0" distB="0" distL="0" distR="0" wp14:anchorId="7EAA7C5E" wp14:editId="6D722E7D">
            <wp:extent cx="816610" cy="539750"/>
            <wp:effectExtent l="0" t="0" r="0" b="0"/>
            <wp:docPr id="154558889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588890" name="Obrázek 15455888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6515">
        <w:rPr>
          <w:rFonts w:asciiTheme="minorHAnsi" w:hAnsiTheme="minorHAnsi" w:cstheme="minorHAnsi"/>
          <w:noProof/>
          <w:sz w:val="16"/>
          <w:szCs w:val="16"/>
          <w14:ligatures w14:val="standardContextual"/>
        </w:rPr>
        <w:drawing>
          <wp:inline distT="0" distB="0" distL="0" distR="0" wp14:anchorId="506E537E" wp14:editId="3385D9C6">
            <wp:extent cx="816610" cy="539750"/>
            <wp:effectExtent l="0" t="0" r="0" b="6350"/>
            <wp:docPr id="10504579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5793" name="Obrázek 1050457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ABE77" w14:textId="77777777" w:rsidR="00011162" w:rsidRDefault="00011162" w:rsidP="00E0141C">
      <w:pPr>
        <w:jc w:val="both"/>
        <w:rPr>
          <w:rFonts w:asciiTheme="minorHAnsi" w:hAnsiTheme="minorHAnsi" w:cstheme="minorHAnsi"/>
        </w:rPr>
      </w:pPr>
    </w:p>
    <w:p w14:paraId="3CD99839" w14:textId="77777777" w:rsidR="00F06421" w:rsidRDefault="00F76515" w:rsidP="00E0141C">
      <w:pPr>
        <w:jc w:val="both"/>
        <w:rPr>
          <w:rFonts w:asciiTheme="minorHAnsi" w:hAnsiTheme="minorHAnsi" w:cstheme="minorHAnsi"/>
          <w:sz w:val="20"/>
          <w:szCs w:val="20"/>
        </w:rPr>
      </w:pPr>
      <w:r w:rsidRPr="00B9124C">
        <w:rPr>
          <w:rFonts w:asciiTheme="minorHAnsi" w:hAnsiTheme="minorHAnsi" w:cstheme="minorHAnsi"/>
          <w:sz w:val="20"/>
          <w:szCs w:val="20"/>
        </w:rPr>
        <w:t>Zahradní obrubník URBIS</w:t>
      </w:r>
      <w:r>
        <w:rPr>
          <w:rFonts w:asciiTheme="minorHAnsi" w:hAnsiTheme="minorHAnsi" w:cstheme="minorHAnsi"/>
          <w:sz w:val="20"/>
          <w:szCs w:val="20"/>
        </w:rPr>
        <w:t xml:space="preserve"> (délky obrubníků</w:t>
      </w:r>
      <w:r w:rsidRPr="00B9124C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100, 150, 190, 300 cm, jednotná výška 13 cm):</w:t>
      </w:r>
    </w:p>
    <w:p w14:paraId="02B19702" w14:textId="77777777" w:rsidR="00F76515" w:rsidRPr="00F76515" w:rsidRDefault="00F76515" w:rsidP="00E0141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1FAD91A" w14:textId="77777777" w:rsidR="00B9124C" w:rsidRPr="00BD31F6" w:rsidRDefault="00F76515" w:rsidP="00E0141C">
      <w:pPr>
        <w:jc w:val="both"/>
        <w:rPr>
          <w:rFonts w:asciiTheme="minorHAnsi" w:hAnsiTheme="minorHAnsi" w:cstheme="minorHAnsi"/>
        </w:rPr>
      </w:pPr>
      <w:r>
        <w:rPr>
          <w:noProof/>
          <w14:ligatures w14:val="standardContextual"/>
        </w:rPr>
        <w:drawing>
          <wp:inline distT="0" distB="0" distL="0" distR="0" wp14:anchorId="310041F8" wp14:editId="71EF940B">
            <wp:extent cx="1630269" cy="445273"/>
            <wp:effectExtent l="0" t="0" r="0" b="0"/>
            <wp:docPr id="15319882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988240" name="Obrázek 153198824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04" b="30677"/>
                    <a:stretch/>
                  </pic:blipFill>
                  <pic:spPr bwMode="auto">
                    <a:xfrm>
                      <a:off x="0" y="0"/>
                      <a:ext cx="1630680" cy="445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0F0F58BE" wp14:editId="5ACC367B">
            <wp:extent cx="1088390" cy="719455"/>
            <wp:effectExtent l="0" t="0" r="0" b="4445"/>
            <wp:docPr id="17794370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37010" name="Obrázek 17794370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16"/>
          <w:szCs w:val="16"/>
          <w14:ligatures w14:val="standardContextual"/>
        </w:rPr>
        <w:drawing>
          <wp:inline distT="0" distB="0" distL="0" distR="0" wp14:anchorId="6752F522" wp14:editId="7492FB21">
            <wp:extent cx="1176655" cy="719455"/>
            <wp:effectExtent l="0" t="0" r="0" b="4445"/>
            <wp:docPr id="186631420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14206" name="Obrázek 186631420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7AF30" w14:textId="77777777" w:rsidR="00896FC2" w:rsidRDefault="00896FC2" w:rsidP="00E014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141C">
        <w:rPr>
          <w:rFonts w:asciiTheme="minorHAnsi" w:hAnsiTheme="minorHAnsi" w:cstheme="minorHAnsi"/>
          <w:b/>
          <w:bCs/>
          <w:sz w:val="22"/>
          <w:szCs w:val="22"/>
        </w:rPr>
        <w:t>Obsah balení</w:t>
      </w:r>
      <w:r w:rsidR="00F76515">
        <w:rPr>
          <w:rFonts w:asciiTheme="minorHAnsi" w:hAnsiTheme="minorHAnsi" w:cstheme="minorHAnsi"/>
          <w:b/>
          <w:bCs/>
          <w:sz w:val="22"/>
          <w:szCs w:val="22"/>
        </w:rPr>
        <w:t xml:space="preserve"> obrubníku</w:t>
      </w:r>
      <w:r w:rsidRPr="00E0141C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067D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067DA" w:rsidRPr="00E0141C">
        <w:rPr>
          <w:rFonts w:asciiTheme="minorHAnsi" w:hAnsiTheme="minorHAnsi" w:cstheme="minorHAnsi"/>
          <w:sz w:val="18"/>
          <w:szCs w:val="18"/>
        </w:rPr>
        <w:t xml:space="preserve">- </w:t>
      </w:r>
      <w:r w:rsidR="00A067DA">
        <w:rPr>
          <w:rFonts w:asciiTheme="minorHAnsi" w:hAnsiTheme="minorHAnsi" w:cstheme="minorHAnsi"/>
          <w:sz w:val="18"/>
          <w:szCs w:val="18"/>
        </w:rPr>
        <w:t>vybraný plechový obrubník řady MODO nebo URBIS</w:t>
      </w:r>
      <w:r w:rsidR="00A067DA">
        <w:rPr>
          <w:rFonts w:asciiTheme="minorHAnsi" w:hAnsiTheme="minorHAnsi" w:cstheme="minorHAnsi"/>
          <w:sz w:val="18"/>
          <w:szCs w:val="18"/>
        </w:rPr>
        <w:tab/>
        <w:t>- návod k použití</w:t>
      </w:r>
    </w:p>
    <w:p w14:paraId="07B88ED8" w14:textId="77777777" w:rsidR="00A067DA" w:rsidRPr="00BD31F6" w:rsidRDefault="00A067DA" w:rsidP="00E0141C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4E4CB61B" w14:textId="77777777" w:rsidR="00A067DA" w:rsidRDefault="00A067DA" w:rsidP="00A067D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141C">
        <w:rPr>
          <w:rFonts w:asciiTheme="minorHAnsi" w:hAnsiTheme="minorHAnsi" w:cstheme="minorHAnsi"/>
          <w:b/>
          <w:bCs/>
          <w:sz w:val="22"/>
          <w:szCs w:val="22"/>
        </w:rPr>
        <w:t>Obsah balení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rovné nebo rohové spojky</w:t>
      </w:r>
      <w:r w:rsidRPr="00E0141C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0141C">
        <w:rPr>
          <w:rFonts w:asciiTheme="minorHAnsi" w:hAnsiTheme="minorHAnsi" w:cstheme="minorHAnsi"/>
          <w:sz w:val="18"/>
          <w:szCs w:val="18"/>
        </w:rPr>
        <w:t xml:space="preserve">- </w:t>
      </w:r>
      <w:r>
        <w:rPr>
          <w:rFonts w:asciiTheme="minorHAnsi" w:hAnsiTheme="minorHAnsi" w:cstheme="minorHAnsi"/>
          <w:sz w:val="18"/>
          <w:szCs w:val="18"/>
        </w:rPr>
        <w:t>vybraná spojka řady MODO nebo URBIS</w:t>
      </w:r>
      <w:r>
        <w:rPr>
          <w:rFonts w:asciiTheme="minorHAnsi" w:hAnsiTheme="minorHAnsi" w:cstheme="minorHAnsi"/>
          <w:sz w:val="18"/>
          <w:szCs w:val="18"/>
        </w:rPr>
        <w:tab/>
        <w:t>- šrouby a matice</w:t>
      </w:r>
      <w:r>
        <w:rPr>
          <w:rFonts w:asciiTheme="minorHAnsi" w:hAnsiTheme="minorHAnsi" w:cstheme="minorHAnsi"/>
          <w:sz w:val="18"/>
          <w:szCs w:val="18"/>
        </w:rPr>
        <w:tab/>
        <w:t>- návod k použití</w:t>
      </w:r>
    </w:p>
    <w:p w14:paraId="6FF30824" w14:textId="77777777" w:rsidR="00A067DA" w:rsidRPr="00BD31F6" w:rsidRDefault="00A067DA" w:rsidP="00E0141C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598C4137" w14:textId="77777777" w:rsidR="005E6477" w:rsidRPr="00E0141C" w:rsidRDefault="00184190" w:rsidP="00E014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Oblast použití</w:t>
      </w:r>
      <w:r w:rsidR="005E6477" w:rsidRPr="00E0141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4AEC9CC" w14:textId="77777777" w:rsidR="00A067DA" w:rsidRPr="00A067DA" w:rsidRDefault="00A067DA" w:rsidP="00A067DA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- </w:t>
      </w:r>
      <w:r w:rsidRPr="00A067DA">
        <w:rPr>
          <w:rFonts w:asciiTheme="minorHAnsi" w:hAnsiTheme="minorHAnsi" w:cstheme="minorHAnsi"/>
          <w:sz w:val="18"/>
          <w:szCs w:val="18"/>
        </w:rPr>
        <w:t>oddělení trávníku od květinových nebo zeleninových záhonů</w:t>
      </w:r>
    </w:p>
    <w:p w14:paraId="708089BF" w14:textId="77777777" w:rsidR="00A067DA" w:rsidRPr="00A067DA" w:rsidRDefault="00A067DA" w:rsidP="00A067DA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- </w:t>
      </w:r>
      <w:r w:rsidRPr="00A067DA">
        <w:rPr>
          <w:rFonts w:asciiTheme="minorHAnsi" w:hAnsiTheme="minorHAnsi" w:cstheme="minorHAnsi"/>
          <w:sz w:val="18"/>
          <w:szCs w:val="18"/>
        </w:rPr>
        <w:t>vymezení cest, chodníků či příjezdových ploch</w:t>
      </w:r>
    </w:p>
    <w:p w14:paraId="0E31614C" w14:textId="77777777" w:rsidR="00A067DA" w:rsidRPr="00A067DA" w:rsidRDefault="00A067DA" w:rsidP="00A067DA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- </w:t>
      </w:r>
      <w:r w:rsidRPr="00A067DA">
        <w:rPr>
          <w:rFonts w:asciiTheme="minorHAnsi" w:hAnsiTheme="minorHAnsi" w:cstheme="minorHAnsi"/>
          <w:sz w:val="18"/>
          <w:szCs w:val="18"/>
        </w:rPr>
        <w:t>oddělení skalky, jezírka nebo okrasných ploch</w:t>
      </w:r>
    </w:p>
    <w:p w14:paraId="176E4C4C" w14:textId="77777777" w:rsidR="00184190" w:rsidRDefault="00A067DA" w:rsidP="00A067DA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- </w:t>
      </w:r>
      <w:r w:rsidRPr="00A067DA">
        <w:rPr>
          <w:rFonts w:asciiTheme="minorHAnsi" w:hAnsiTheme="minorHAnsi" w:cstheme="minorHAnsi"/>
          <w:sz w:val="18"/>
          <w:szCs w:val="18"/>
        </w:rPr>
        <w:t>moderní úprava soukromých zahrad i veřejné zeleně</w:t>
      </w:r>
    </w:p>
    <w:p w14:paraId="7D71AF1C" w14:textId="77777777" w:rsidR="00A067DA" w:rsidRPr="00BD31F6" w:rsidRDefault="00A067DA" w:rsidP="00A067DA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D57CB86" w14:textId="77777777" w:rsidR="00184190" w:rsidRPr="00E0141C" w:rsidRDefault="00184190" w:rsidP="001841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Bezpečnostní pokyny a doporučení</w:t>
      </w:r>
      <w:r w:rsidRPr="00E0141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C277B04" w14:textId="77777777" w:rsidR="005E6477" w:rsidRDefault="005E6477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sz w:val="18"/>
          <w:szCs w:val="18"/>
        </w:rPr>
        <w:t xml:space="preserve">- </w:t>
      </w:r>
      <w:r w:rsidR="00184190">
        <w:rPr>
          <w:rFonts w:asciiTheme="minorHAnsi" w:hAnsiTheme="minorHAnsi" w:cstheme="minorHAnsi"/>
          <w:sz w:val="18"/>
          <w:szCs w:val="18"/>
        </w:rPr>
        <w:t>při montáži a následné manipulaci</w:t>
      </w:r>
      <w:r w:rsidRPr="00E0141C">
        <w:rPr>
          <w:rFonts w:asciiTheme="minorHAnsi" w:hAnsiTheme="minorHAnsi" w:cstheme="minorHAnsi"/>
          <w:sz w:val="18"/>
          <w:szCs w:val="18"/>
        </w:rPr>
        <w:t xml:space="preserve"> používejte </w:t>
      </w:r>
      <w:r w:rsidR="001D7745" w:rsidRPr="00E0141C">
        <w:rPr>
          <w:rFonts w:asciiTheme="minorHAnsi" w:hAnsiTheme="minorHAnsi" w:cstheme="minorHAnsi"/>
          <w:sz w:val="18"/>
          <w:szCs w:val="18"/>
        </w:rPr>
        <w:t>pouze</w:t>
      </w:r>
      <w:r w:rsidRPr="00E0141C">
        <w:rPr>
          <w:rFonts w:asciiTheme="minorHAnsi" w:hAnsiTheme="minorHAnsi" w:cstheme="minorHAnsi"/>
          <w:sz w:val="18"/>
          <w:szCs w:val="18"/>
        </w:rPr>
        <w:t xml:space="preserve"> ochranné rukavice, aby n</w:t>
      </w:r>
      <w:r w:rsidR="00A5688D" w:rsidRPr="00E0141C">
        <w:rPr>
          <w:rFonts w:asciiTheme="minorHAnsi" w:hAnsiTheme="minorHAnsi" w:cstheme="minorHAnsi"/>
          <w:sz w:val="18"/>
          <w:szCs w:val="18"/>
        </w:rPr>
        <w:t>edošlo k poranění od hrany plechu, hrany mohou být ostré</w:t>
      </w:r>
    </w:p>
    <w:p w14:paraId="11A73028" w14:textId="77777777" w:rsidR="006C7847" w:rsidRDefault="00A00EBF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- způsob </w:t>
      </w:r>
      <w:r w:rsidR="00A067DA">
        <w:rPr>
          <w:rFonts w:asciiTheme="minorHAnsi" w:hAnsiTheme="minorHAnsi" w:cstheme="minorHAnsi"/>
          <w:sz w:val="18"/>
          <w:szCs w:val="18"/>
        </w:rPr>
        <w:t xml:space="preserve">instalace plechového obrubníku naleznete </w:t>
      </w:r>
      <w:r>
        <w:rPr>
          <w:rFonts w:asciiTheme="minorHAnsi" w:hAnsiTheme="minorHAnsi" w:cstheme="minorHAnsi"/>
          <w:sz w:val="18"/>
          <w:szCs w:val="18"/>
        </w:rPr>
        <w:t xml:space="preserve">na webových stránkách </w:t>
      </w:r>
      <w:hyperlink r:id="rId12" w:history="1">
        <w:r w:rsidR="006C7847" w:rsidRPr="004C4F2D">
          <w:rPr>
            <w:rStyle w:val="Hypertextovodkaz"/>
            <w:rFonts w:asciiTheme="minorHAnsi" w:hAnsiTheme="minorHAnsi" w:cstheme="minorHAnsi"/>
            <w:sz w:val="18"/>
            <w:szCs w:val="18"/>
          </w:rPr>
          <w:t>www.corgarden.cz/poradenstvi</w:t>
        </w:r>
      </w:hyperlink>
    </w:p>
    <w:p w14:paraId="55EF30FE" w14:textId="77777777" w:rsidR="006C7847" w:rsidRPr="00E0141C" w:rsidRDefault="006C7847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- pro </w:t>
      </w:r>
      <w:r w:rsidR="00A067DA">
        <w:rPr>
          <w:rFonts w:asciiTheme="minorHAnsi" w:hAnsiTheme="minorHAnsi" w:cstheme="minorHAnsi"/>
          <w:sz w:val="18"/>
          <w:szCs w:val="18"/>
        </w:rPr>
        <w:t xml:space="preserve">instalaci obrubníku doporučujeme použít </w:t>
      </w:r>
      <w:r w:rsidR="00BD31F6">
        <w:rPr>
          <w:rFonts w:asciiTheme="minorHAnsi" w:hAnsiTheme="minorHAnsi" w:cstheme="minorHAnsi"/>
          <w:sz w:val="18"/>
          <w:szCs w:val="18"/>
        </w:rPr>
        <w:t xml:space="preserve">2 x M 10 metrické klíče, </w:t>
      </w:r>
      <w:r w:rsidR="007E45BE">
        <w:rPr>
          <w:rFonts w:asciiTheme="minorHAnsi" w:hAnsiTheme="minorHAnsi" w:cstheme="minorHAnsi"/>
          <w:sz w:val="18"/>
          <w:szCs w:val="18"/>
        </w:rPr>
        <w:t xml:space="preserve">větší kladivo nebo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BD31F6">
        <w:rPr>
          <w:rFonts w:asciiTheme="minorHAnsi" w:hAnsiTheme="minorHAnsi" w:cstheme="minorHAnsi"/>
          <w:sz w:val="18"/>
          <w:szCs w:val="18"/>
        </w:rPr>
        <w:t>gumovou paličku</w:t>
      </w:r>
    </w:p>
    <w:p w14:paraId="54375E88" w14:textId="77777777" w:rsidR="00150427" w:rsidRPr="00E0141C" w:rsidRDefault="00150427" w:rsidP="00E0141C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B327493" w14:textId="77777777" w:rsidR="00150427" w:rsidRPr="00E0141C" w:rsidRDefault="00150427" w:rsidP="00E014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141C">
        <w:rPr>
          <w:rFonts w:asciiTheme="minorHAnsi" w:hAnsiTheme="minorHAnsi" w:cstheme="minorHAnsi"/>
          <w:b/>
          <w:bCs/>
          <w:sz w:val="22"/>
          <w:szCs w:val="22"/>
        </w:rPr>
        <w:t>Údržba:</w:t>
      </w:r>
    </w:p>
    <w:p w14:paraId="09AF1E32" w14:textId="77777777" w:rsidR="00883961" w:rsidRPr="00E0141C" w:rsidRDefault="00883961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sz w:val="18"/>
          <w:szCs w:val="18"/>
        </w:rPr>
        <w:t>- výrobek je zcela bezúdržbový</w:t>
      </w:r>
      <w:r w:rsidR="00BD31F6">
        <w:rPr>
          <w:rFonts w:asciiTheme="minorHAnsi" w:hAnsiTheme="minorHAnsi" w:cstheme="minorHAnsi"/>
          <w:sz w:val="18"/>
          <w:szCs w:val="18"/>
        </w:rPr>
        <w:t xml:space="preserve">, </w:t>
      </w:r>
      <w:r w:rsidR="00BD31F6" w:rsidRPr="00E0141C">
        <w:rPr>
          <w:rFonts w:asciiTheme="minorHAnsi" w:hAnsiTheme="minorHAnsi" w:cstheme="minorHAnsi"/>
          <w:sz w:val="18"/>
          <w:szCs w:val="18"/>
        </w:rPr>
        <w:t>nepoužívejte žádné nátěry</w:t>
      </w:r>
    </w:p>
    <w:p w14:paraId="1E262222" w14:textId="77777777" w:rsidR="00896FC2" w:rsidRPr="00BD31F6" w:rsidRDefault="00896FC2" w:rsidP="00E0141C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7F82E25" w14:textId="77777777" w:rsidR="00011162" w:rsidRPr="00E0141C" w:rsidRDefault="00011162" w:rsidP="00E014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141C">
        <w:rPr>
          <w:rFonts w:asciiTheme="minorHAnsi" w:hAnsiTheme="minorHAnsi" w:cstheme="minorHAnsi"/>
          <w:b/>
          <w:bCs/>
          <w:sz w:val="22"/>
          <w:szCs w:val="22"/>
        </w:rPr>
        <w:t>Materiál COR-TEN</w:t>
      </w:r>
      <w:r w:rsidRPr="00E0141C">
        <w:rPr>
          <w:rFonts w:asciiTheme="minorHAnsi" w:hAnsiTheme="minorHAnsi" w:cstheme="minorHAnsi"/>
          <w:sz w:val="22"/>
          <w:szCs w:val="22"/>
        </w:rPr>
        <w:t>®</w:t>
      </w:r>
    </w:p>
    <w:p w14:paraId="470F1955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sz w:val="18"/>
          <w:szCs w:val="18"/>
        </w:rPr>
        <w:t>COR-TEN® je speciální druh legované oceli původně vyvinutý ve Švédsku pro použití v extrémních podmínkách. Je známý svou schopností vytvářet </w:t>
      </w:r>
      <w:r w:rsidRPr="00E0141C">
        <w:rPr>
          <w:rFonts w:asciiTheme="minorHAnsi" w:hAnsiTheme="minorHAnsi" w:cstheme="minorHAnsi"/>
          <w:b/>
          <w:bCs/>
          <w:sz w:val="18"/>
          <w:szCs w:val="18"/>
        </w:rPr>
        <w:t>přirozenou ochrannou vrstvu rzi (patiny)</w:t>
      </w:r>
      <w:r w:rsidRPr="00E0141C">
        <w:rPr>
          <w:rFonts w:asciiTheme="minorHAnsi" w:hAnsiTheme="minorHAnsi" w:cstheme="minorHAnsi"/>
          <w:sz w:val="18"/>
          <w:szCs w:val="18"/>
        </w:rPr>
        <w:t>, která chrání povrch před dalším korodováním.</w:t>
      </w:r>
    </w:p>
    <w:p w14:paraId="294BAE31" w14:textId="77777777" w:rsidR="0090308F" w:rsidRPr="00BD31F6" w:rsidRDefault="0090308F" w:rsidP="00E0141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7665F3F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sz w:val="18"/>
          <w:szCs w:val="18"/>
        </w:rPr>
        <w:t>Na rozdíl od běžné oceli není potřeba COR-TEN® natírat ani jinak ošetřovat. Jeho rezavý vzhled není projevem degradace, ale naopak </w:t>
      </w:r>
      <w:r w:rsidRPr="00E0141C">
        <w:rPr>
          <w:rFonts w:asciiTheme="minorHAnsi" w:hAnsiTheme="minorHAnsi" w:cstheme="minorHAnsi"/>
          <w:b/>
          <w:bCs/>
          <w:sz w:val="18"/>
          <w:szCs w:val="18"/>
        </w:rPr>
        <w:t>součástí ochrany</w:t>
      </w:r>
      <w:r w:rsidRPr="00E0141C">
        <w:rPr>
          <w:rFonts w:asciiTheme="minorHAnsi" w:hAnsiTheme="minorHAnsi" w:cstheme="minorHAnsi"/>
          <w:sz w:val="18"/>
          <w:szCs w:val="18"/>
        </w:rPr>
        <w:t>.</w:t>
      </w:r>
      <w:r w:rsidR="0090308F" w:rsidRPr="00E0141C">
        <w:rPr>
          <w:rFonts w:asciiTheme="minorHAnsi" w:hAnsiTheme="minorHAnsi" w:cstheme="minorHAnsi"/>
          <w:sz w:val="18"/>
          <w:szCs w:val="18"/>
        </w:rPr>
        <w:t xml:space="preserve"> T</w:t>
      </w:r>
      <w:r w:rsidRPr="00E0141C">
        <w:rPr>
          <w:rFonts w:asciiTheme="minorHAnsi" w:hAnsiTheme="minorHAnsi" w:cstheme="minorHAnsi"/>
          <w:sz w:val="18"/>
          <w:szCs w:val="18"/>
        </w:rPr>
        <w:t>enká vrstva rzi se vytvoří působením povětrnostních vlivů (vlhkost + střídání sucha).</w:t>
      </w:r>
      <w:r w:rsidR="0090308F" w:rsidRPr="00E0141C">
        <w:rPr>
          <w:rFonts w:asciiTheme="minorHAnsi" w:hAnsiTheme="minorHAnsi" w:cstheme="minorHAnsi"/>
          <w:sz w:val="18"/>
          <w:szCs w:val="18"/>
        </w:rPr>
        <w:t xml:space="preserve"> T</w:t>
      </w:r>
      <w:r w:rsidRPr="00E0141C">
        <w:rPr>
          <w:rFonts w:asciiTheme="minorHAnsi" w:hAnsiTheme="minorHAnsi" w:cstheme="minorHAnsi"/>
          <w:sz w:val="18"/>
          <w:szCs w:val="18"/>
        </w:rPr>
        <w:t>ato vrstva </w:t>
      </w:r>
      <w:r w:rsidRPr="00E0141C">
        <w:rPr>
          <w:rFonts w:asciiTheme="minorHAnsi" w:hAnsiTheme="minorHAnsi" w:cstheme="minorHAnsi"/>
          <w:b/>
          <w:bCs/>
          <w:sz w:val="18"/>
          <w:szCs w:val="18"/>
        </w:rPr>
        <w:t>se v čase ustálí</w:t>
      </w:r>
      <w:r w:rsidRPr="00E0141C">
        <w:rPr>
          <w:rFonts w:asciiTheme="minorHAnsi" w:hAnsiTheme="minorHAnsi" w:cstheme="minorHAnsi"/>
          <w:sz w:val="18"/>
          <w:szCs w:val="18"/>
        </w:rPr>
        <w:t> a dál se nešíří – vytváří pevný, stabilní povrch.</w:t>
      </w:r>
      <w:r w:rsidR="00E0141C">
        <w:rPr>
          <w:rFonts w:asciiTheme="minorHAnsi" w:hAnsiTheme="minorHAnsi" w:cstheme="minorHAnsi"/>
          <w:sz w:val="18"/>
          <w:szCs w:val="18"/>
        </w:rPr>
        <w:t xml:space="preserve"> </w:t>
      </w:r>
      <w:r w:rsidR="0090308F" w:rsidRPr="00E0141C">
        <w:rPr>
          <w:rFonts w:asciiTheme="minorHAnsi" w:hAnsiTheme="minorHAnsi" w:cstheme="minorHAnsi"/>
          <w:sz w:val="18"/>
          <w:szCs w:val="18"/>
        </w:rPr>
        <w:t>V</w:t>
      </w:r>
      <w:r w:rsidRPr="00E0141C">
        <w:rPr>
          <w:rFonts w:asciiTheme="minorHAnsi" w:hAnsiTheme="minorHAnsi" w:cstheme="minorHAnsi"/>
          <w:sz w:val="18"/>
          <w:szCs w:val="18"/>
        </w:rPr>
        <w:t>ýsledkem je materiál, který je </w:t>
      </w:r>
      <w:r w:rsidRPr="00E0141C">
        <w:rPr>
          <w:rFonts w:asciiTheme="minorHAnsi" w:hAnsiTheme="minorHAnsi" w:cstheme="minorHAnsi"/>
          <w:b/>
          <w:bCs/>
          <w:sz w:val="18"/>
          <w:szCs w:val="18"/>
        </w:rPr>
        <w:t>bezúdržbový a extrémně trvanlivý</w:t>
      </w:r>
      <w:r w:rsidRPr="00E0141C">
        <w:rPr>
          <w:rFonts w:asciiTheme="minorHAnsi" w:hAnsiTheme="minorHAnsi" w:cstheme="minorHAnsi"/>
          <w:sz w:val="18"/>
          <w:szCs w:val="18"/>
        </w:rPr>
        <w:t>.</w:t>
      </w:r>
    </w:p>
    <w:p w14:paraId="0D60DEBD" w14:textId="77777777" w:rsidR="00011162" w:rsidRPr="00BD31F6" w:rsidRDefault="00011162" w:rsidP="00E0141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84DACE2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b/>
          <w:bCs/>
          <w:sz w:val="18"/>
          <w:szCs w:val="18"/>
        </w:rPr>
        <w:t>Jak se COR-TEN® mění v čase?</w:t>
      </w:r>
    </w:p>
    <w:p w14:paraId="36EE4B18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sz w:val="18"/>
          <w:szCs w:val="18"/>
        </w:rPr>
        <w:t>Po rozbalení je materiál světlý, kovový, s drobnými stopami výroby. Ty však během oxidace zcela zmizí.</w:t>
      </w:r>
    </w:p>
    <w:p w14:paraId="6EC3AE42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b/>
          <w:bCs/>
          <w:sz w:val="18"/>
          <w:szCs w:val="18"/>
        </w:rPr>
        <w:t>0–2 týdny</w:t>
      </w:r>
      <w:r w:rsidRPr="00E0141C">
        <w:rPr>
          <w:rFonts w:asciiTheme="minorHAnsi" w:hAnsiTheme="minorHAnsi" w:cstheme="minorHAnsi"/>
          <w:sz w:val="18"/>
          <w:szCs w:val="18"/>
        </w:rPr>
        <w:t> Ocel začíná tmavnout, objevují se první známky oxidace.</w:t>
      </w:r>
    </w:p>
    <w:p w14:paraId="6401124F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b/>
          <w:bCs/>
          <w:sz w:val="18"/>
          <w:szCs w:val="18"/>
        </w:rPr>
        <w:t>2–10 týdnů</w:t>
      </w:r>
      <w:r w:rsidRPr="00E0141C">
        <w:rPr>
          <w:rFonts w:asciiTheme="minorHAnsi" w:hAnsiTheme="minorHAnsi" w:cstheme="minorHAnsi"/>
          <w:sz w:val="18"/>
          <w:szCs w:val="18"/>
        </w:rPr>
        <w:t> Rychlý vývoj rzi – zlatavě rezavá barva, často s barevnými přechody.</w:t>
      </w:r>
    </w:p>
    <w:p w14:paraId="1828561D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b/>
          <w:bCs/>
          <w:sz w:val="18"/>
          <w:szCs w:val="18"/>
        </w:rPr>
        <w:t>2–12 měsíců</w:t>
      </w:r>
      <w:r w:rsidRPr="00E0141C">
        <w:rPr>
          <w:rFonts w:asciiTheme="minorHAnsi" w:hAnsiTheme="minorHAnsi" w:cstheme="minorHAnsi"/>
          <w:sz w:val="18"/>
          <w:szCs w:val="18"/>
        </w:rPr>
        <w:t> Povrch se stabilizuje do hlubšího, sytě hnědo-oranžového tónu.</w:t>
      </w:r>
    </w:p>
    <w:p w14:paraId="5E7C6236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b/>
          <w:bCs/>
          <w:sz w:val="18"/>
          <w:szCs w:val="18"/>
        </w:rPr>
        <w:t>&gt;12 měsíců</w:t>
      </w:r>
      <w:r w:rsidRPr="00E0141C">
        <w:rPr>
          <w:rFonts w:asciiTheme="minorHAnsi" w:hAnsiTheme="minorHAnsi" w:cstheme="minorHAnsi"/>
          <w:sz w:val="18"/>
          <w:szCs w:val="18"/>
        </w:rPr>
        <w:t> Patina je zralá, neprášivá a odolná – dál se již téměř nemění.</w:t>
      </w:r>
    </w:p>
    <w:p w14:paraId="64D09CFD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sz w:val="18"/>
          <w:szCs w:val="18"/>
        </w:rPr>
        <w:t>Rychlost oxidace závisí na umístění. Ve stínu nebo pod střechou probíhá pomaleji než na slunci a dešti.</w:t>
      </w:r>
    </w:p>
    <w:p w14:paraId="32237AEA" w14:textId="77777777" w:rsidR="00011162" w:rsidRPr="00BD31F6" w:rsidRDefault="00011162" w:rsidP="00E0141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62F3728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22"/>
          <w:szCs w:val="22"/>
        </w:rPr>
      </w:pPr>
      <w:r w:rsidRPr="00E0141C">
        <w:rPr>
          <w:rFonts w:asciiTheme="minorHAnsi" w:hAnsiTheme="minorHAnsi" w:cstheme="minorHAnsi"/>
          <w:b/>
          <w:bCs/>
          <w:sz w:val="22"/>
          <w:szCs w:val="22"/>
        </w:rPr>
        <w:t>Důležité upozornění</w:t>
      </w:r>
    </w:p>
    <w:p w14:paraId="2C63AC56" w14:textId="77777777" w:rsidR="00011162" w:rsidRPr="00E0141C" w:rsidRDefault="00011162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sz w:val="18"/>
          <w:szCs w:val="18"/>
        </w:rPr>
        <w:t xml:space="preserve">V počáteční fázi COR-TEN® uvolňuje rezavou vodu, která zanechává stopy. Doporučujeme proto umístit </w:t>
      </w:r>
      <w:r w:rsidR="00A067DA">
        <w:rPr>
          <w:rFonts w:asciiTheme="minorHAnsi" w:hAnsiTheme="minorHAnsi" w:cstheme="minorHAnsi"/>
          <w:sz w:val="18"/>
          <w:szCs w:val="18"/>
        </w:rPr>
        <w:t>zahradní obrubník</w:t>
      </w:r>
      <w:r w:rsidR="00A5688D" w:rsidRPr="00E0141C">
        <w:rPr>
          <w:rFonts w:asciiTheme="minorHAnsi" w:hAnsiTheme="minorHAnsi" w:cstheme="minorHAnsi"/>
          <w:sz w:val="18"/>
          <w:szCs w:val="18"/>
        </w:rPr>
        <w:t xml:space="preserve"> n</w:t>
      </w:r>
      <w:r w:rsidRPr="00E0141C">
        <w:rPr>
          <w:rFonts w:asciiTheme="minorHAnsi" w:hAnsiTheme="minorHAnsi" w:cstheme="minorHAnsi"/>
          <w:sz w:val="18"/>
          <w:szCs w:val="18"/>
        </w:rPr>
        <w:t xml:space="preserve">a povrch jako je: </w:t>
      </w:r>
      <w:r w:rsidR="00184190">
        <w:rPr>
          <w:rFonts w:asciiTheme="minorHAnsi" w:hAnsiTheme="minorHAnsi" w:cstheme="minorHAnsi"/>
          <w:sz w:val="18"/>
          <w:szCs w:val="18"/>
        </w:rPr>
        <w:t xml:space="preserve">tráva, hlína, </w:t>
      </w:r>
      <w:r w:rsidR="00A5688D" w:rsidRPr="00E0141C">
        <w:rPr>
          <w:rFonts w:asciiTheme="minorHAnsi" w:hAnsiTheme="minorHAnsi" w:cstheme="minorHAnsi"/>
          <w:sz w:val="18"/>
          <w:szCs w:val="18"/>
        </w:rPr>
        <w:t>štěrk, kámen</w:t>
      </w:r>
      <w:r w:rsidR="00184190">
        <w:rPr>
          <w:rFonts w:asciiTheme="minorHAnsi" w:hAnsiTheme="minorHAnsi" w:cstheme="minorHAnsi"/>
          <w:sz w:val="18"/>
          <w:szCs w:val="18"/>
        </w:rPr>
        <w:t xml:space="preserve"> nebo</w:t>
      </w:r>
      <w:r w:rsidR="00A5688D" w:rsidRPr="00E0141C">
        <w:rPr>
          <w:rFonts w:asciiTheme="minorHAnsi" w:hAnsiTheme="minorHAnsi" w:cstheme="minorHAnsi"/>
          <w:sz w:val="18"/>
          <w:szCs w:val="18"/>
        </w:rPr>
        <w:t xml:space="preserve"> písek</w:t>
      </w:r>
      <w:r w:rsidR="006C7847">
        <w:rPr>
          <w:rFonts w:asciiTheme="minorHAnsi" w:hAnsiTheme="minorHAnsi" w:cstheme="minorHAnsi"/>
          <w:sz w:val="18"/>
          <w:szCs w:val="18"/>
        </w:rPr>
        <w:t>.</w:t>
      </w:r>
    </w:p>
    <w:p w14:paraId="06D71891" w14:textId="77777777" w:rsidR="00011162" w:rsidRPr="00BD31F6" w:rsidRDefault="00011162" w:rsidP="00E0141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4D6246F" w14:textId="77777777" w:rsidR="00883961" w:rsidRPr="00E0141C" w:rsidRDefault="00883961" w:rsidP="00E0141C">
      <w:pPr>
        <w:jc w:val="both"/>
        <w:rPr>
          <w:rFonts w:asciiTheme="minorHAnsi" w:hAnsiTheme="minorHAnsi" w:cstheme="minorHAnsi"/>
          <w:sz w:val="22"/>
          <w:szCs w:val="22"/>
        </w:rPr>
      </w:pPr>
      <w:r w:rsidRPr="00E0141C">
        <w:rPr>
          <w:rFonts w:asciiTheme="minorHAnsi" w:hAnsiTheme="minorHAnsi" w:cstheme="minorHAnsi"/>
          <w:b/>
          <w:bCs/>
          <w:sz w:val="22"/>
          <w:szCs w:val="22"/>
        </w:rPr>
        <w:t>Záruka:</w:t>
      </w:r>
    </w:p>
    <w:p w14:paraId="26405AD1" w14:textId="77777777" w:rsidR="00883961" w:rsidRPr="00E0141C" w:rsidRDefault="00883961" w:rsidP="00E0141C">
      <w:pPr>
        <w:jc w:val="both"/>
        <w:rPr>
          <w:rFonts w:asciiTheme="minorHAnsi" w:hAnsiTheme="minorHAnsi" w:cstheme="minorHAnsi"/>
          <w:sz w:val="18"/>
          <w:szCs w:val="18"/>
        </w:rPr>
      </w:pPr>
      <w:r w:rsidRPr="00E0141C">
        <w:rPr>
          <w:rFonts w:asciiTheme="minorHAnsi" w:hAnsiTheme="minorHAnsi" w:cstheme="minorHAnsi"/>
          <w:sz w:val="18"/>
          <w:szCs w:val="18"/>
        </w:rPr>
        <w:t>- 24 měsíců</w:t>
      </w:r>
    </w:p>
    <w:p w14:paraId="0DE8C903" w14:textId="77777777" w:rsidR="00E0141C" w:rsidRPr="00BD31F6" w:rsidRDefault="00E0141C" w:rsidP="00E0141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6743DB3" w14:textId="77777777" w:rsidR="00DE695C" w:rsidRPr="00E0141C" w:rsidRDefault="00DE695C" w:rsidP="00DE695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Kontakt</w:t>
      </w:r>
      <w:r w:rsidRPr="00E0141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46FCC0E" w14:textId="77777777" w:rsidR="00DE695C" w:rsidRPr="00DE695C" w:rsidRDefault="00DE695C" w:rsidP="00E0141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FF3E842" w14:textId="77777777" w:rsidR="0090308F" w:rsidRPr="00DE695C" w:rsidRDefault="00DE695C" w:rsidP="00E014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DE695C">
        <w:rPr>
          <w:rFonts w:asciiTheme="minorHAnsi" w:hAnsiTheme="minorHAnsi" w:cstheme="minorHAnsi"/>
          <w:b/>
          <w:bCs/>
          <w:sz w:val="22"/>
          <w:szCs w:val="22"/>
        </w:rPr>
        <w:t>Corgarden</w:t>
      </w:r>
      <w:proofErr w:type="spellEnd"/>
      <w:r w:rsidRPr="00DE695C">
        <w:rPr>
          <w:rFonts w:asciiTheme="minorHAnsi" w:hAnsiTheme="minorHAnsi" w:cstheme="minorHAnsi"/>
          <w:b/>
          <w:bCs/>
          <w:sz w:val="22"/>
          <w:szCs w:val="22"/>
        </w:rPr>
        <w:t xml:space="preserve"> s.r.o.</w:t>
      </w:r>
    </w:p>
    <w:p w14:paraId="7A70C976" w14:textId="77777777" w:rsidR="002E4725" w:rsidRDefault="00DE695C" w:rsidP="002E472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18"/>
          <w:szCs w:val="18"/>
        </w:rPr>
        <w:t>Jílovská 320, 252 45 Zvole u Prahy</w:t>
      </w:r>
      <w:r w:rsidR="00BD31F6">
        <w:rPr>
          <w:rFonts w:asciiTheme="minorHAnsi" w:hAnsiTheme="minorHAnsi" w:cstheme="minorHAnsi"/>
          <w:sz w:val="18"/>
          <w:szCs w:val="18"/>
        </w:rPr>
        <w:t xml:space="preserve">, </w:t>
      </w:r>
      <w:hyperlink r:id="rId13" w:history="1">
        <w:r w:rsidR="00BD31F6" w:rsidRPr="004C4F2D">
          <w:rPr>
            <w:rStyle w:val="Hypertextovodkaz"/>
            <w:rFonts w:asciiTheme="minorHAnsi" w:hAnsiTheme="minorHAnsi" w:cstheme="minorHAnsi"/>
            <w:sz w:val="18"/>
            <w:szCs w:val="18"/>
          </w:rPr>
          <w:t>info@corgarden.cz</w:t>
        </w:r>
      </w:hyperlink>
      <w:r w:rsidR="00BD31F6">
        <w:rPr>
          <w:rFonts w:asciiTheme="minorHAnsi" w:hAnsiTheme="minorHAnsi" w:cstheme="minorHAnsi"/>
          <w:sz w:val="18"/>
          <w:szCs w:val="18"/>
        </w:rPr>
        <w:t xml:space="preserve">, +420 777 729 234, </w:t>
      </w:r>
      <w:hyperlink r:id="rId14" w:history="1">
        <w:r w:rsidR="00D6266F" w:rsidRPr="00E013DA">
          <w:rPr>
            <w:rStyle w:val="Hypertextovodkaz"/>
            <w:rFonts w:asciiTheme="minorHAnsi" w:hAnsiTheme="minorHAnsi" w:cstheme="minorHAnsi"/>
            <w:sz w:val="18"/>
            <w:szCs w:val="18"/>
          </w:rPr>
          <w:t>www.corgarden.cz</w:t>
        </w:r>
      </w:hyperlink>
      <w:r w:rsidR="00D6266F">
        <w:rPr>
          <w:rFonts w:asciiTheme="minorHAnsi" w:hAnsiTheme="minorHAnsi" w:cstheme="minorHAnsi"/>
          <w:sz w:val="18"/>
          <w:szCs w:val="18"/>
        </w:rPr>
        <w:br w:type="page"/>
      </w:r>
      <w:r w:rsidR="00D6266F" w:rsidRPr="002E4725">
        <w:rPr>
          <w:rFonts w:asciiTheme="minorHAnsi" w:hAnsiTheme="minorHAnsi" w:cstheme="minorHAnsi"/>
          <w:b/>
          <w:bCs/>
          <w:sz w:val="28"/>
          <w:szCs w:val="28"/>
        </w:rPr>
        <w:lastRenderedPageBreak/>
        <w:t>NÁVOD NA POUŽITIE</w:t>
      </w:r>
      <w:r w:rsidR="002E4725">
        <w:rPr>
          <w:rFonts w:asciiTheme="minorHAnsi" w:hAnsiTheme="minorHAnsi" w:cstheme="minorHAnsi"/>
          <w:b/>
          <w:bCs/>
          <w:sz w:val="28"/>
          <w:szCs w:val="28"/>
        </w:rPr>
        <w:t xml:space="preserve"> SK</w:t>
      </w:r>
    </w:p>
    <w:p w14:paraId="017A07BB" w14:textId="6D088204" w:rsidR="00D6266F" w:rsidRPr="002E4725" w:rsidRDefault="00D6266F" w:rsidP="002E4725">
      <w:pPr>
        <w:rPr>
          <w:rFonts w:asciiTheme="minorHAnsi" w:hAnsiTheme="minorHAnsi" w:cstheme="minorHAnsi"/>
          <w:sz w:val="20"/>
          <w:szCs w:val="20"/>
        </w:rPr>
      </w:pPr>
      <w:r w:rsidRPr="00D6266F">
        <w:rPr>
          <w:rFonts w:asciiTheme="minorHAnsi" w:hAnsiTheme="minorHAnsi" w:cstheme="minorHAnsi"/>
          <w:sz w:val="18"/>
          <w:szCs w:val="18"/>
        </w:rPr>
        <w:br/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Ďakujeme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že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ste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si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zakúpili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jeden z našich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záhradných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obrubníkov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značky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Corgarden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®,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ktoré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sme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vyrobili z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originálnej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švédskej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ocele COR-TEN®. Jednotlivé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dĺžky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obrubníkov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predávajú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samostatne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Spojovacie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prvky –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rovné aj rohové spoje – sú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takisto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dispozícii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samostatne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Každý spojovací prvok obsahuje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potrebný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montážny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materiál, teda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skrutky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a matice.</w:t>
      </w:r>
    </w:p>
    <w:p w14:paraId="61A06298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00993140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Záhradný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obrubník MODO</w:t>
      </w:r>
      <w:r w:rsidRPr="002E4725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dĺžky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obrubníkov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: 92, 142, 200, 292 cm, jednotná výška 14 cm):</w:t>
      </w:r>
    </w:p>
    <w:p w14:paraId="4BA9CA08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7BA31C65" w14:textId="4CF64E72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noProof/>
          <w:sz w:val="20"/>
          <w:szCs w:val="20"/>
          <w14:ligatures w14:val="standardContextual"/>
        </w:rPr>
        <w:drawing>
          <wp:inline distT="0" distB="0" distL="0" distR="0" wp14:anchorId="3100F2A4" wp14:editId="0C69424A">
            <wp:extent cx="1620520" cy="572135"/>
            <wp:effectExtent l="0" t="0" r="0" b="0"/>
            <wp:docPr id="16449401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63187" name="Obrázek 155686318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07" b="22628"/>
                    <a:stretch/>
                  </pic:blipFill>
                  <pic:spPr bwMode="auto">
                    <a:xfrm>
                      <a:off x="0" y="0"/>
                      <a:ext cx="1620520" cy="57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E4725">
        <w:rPr>
          <w:rFonts w:asciiTheme="minorHAnsi" w:hAnsiTheme="minorHAnsi" w:cstheme="minorHAnsi"/>
          <w:noProof/>
          <w:sz w:val="20"/>
          <w:szCs w:val="20"/>
          <w14:ligatures w14:val="standardContextual"/>
        </w:rPr>
        <w:drawing>
          <wp:inline distT="0" distB="0" distL="0" distR="0" wp14:anchorId="783E585E" wp14:editId="0AD0FDF2">
            <wp:extent cx="816610" cy="539750"/>
            <wp:effectExtent l="0" t="0" r="0" b="0"/>
            <wp:docPr id="27461180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588890" name="Obrázek 15455888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4725">
        <w:rPr>
          <w:rFonts w:asciiTheme="minorHAnsi" w:hAnsiTheme="minorHAnsi" w:cstheme="minorHAnsi"/>
          <w:noProof/>
          <w:sz w:val="20"/>
          <w:szCs w:val="20"/>
          <w14:ligatures w14:val="standardContextual"/>
        </w:rPr>
        <w:drawing>
          <wp:inline distT="0" distB="0" distL="0" distR="0" wp14:anchorId="202C51FE" wp14:editId="5F524A4C">
            <wp:extent cx="816610" cy="539750"/>
            <wp:effectExtent l="0" t="0" r="0" b="6350"/>
            <wp:docPr id="199581838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5793" name="Obrázek 1050457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B1E55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10030645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Záhradný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obrubník URBIS</w:t>
      </w:r>
      <w:r w:rsidRPr="002E4725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dĺžky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obrubníkov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: 100, 150, 190, 300 cm, jednotná výška 13 cm):</w:t>
      </w:r>
    </w:p>
    <w:p w14:paraId="111AEAB7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52256FF3" w14:textId="1130FEEE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noProof/>
          <w:sz w:val="20"/>
          <w:szCs w:val="20"/>
          <w14:ligatures w14:val="standardContextual"/>
        </w:rPr>
        <w:drawing>
          <wp:inline distT="0" distB="0" distL="0" distR="0" wp14:anchorId="70D3184D" wp14:editId="6D583BA7">
            <wp:extent cx="1630269" cy="445273"/>
            <wp:effectExtent l="0" t="0" r="0" b="0"/>
            <wp:docPr id="3461901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988240" name="Obrázek 153198824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04" b="30677"/>
                    <a:stretch/>
                  </pic:blipFill>
                  <pic:spPr bwMode="auto">
                    <a:xfrm>
                      <a:off x="0" y="0"/>
                      <a:ext cx="1630680" cy="445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E4725">
        <w:rPr>
          <w:rFonts w:asciiTheme="minorHAnsi" w:hAnsiTheme="minorHAnsi" w:cstheme="minorHAnsi"/>
          <w:noProof/>
          <w:sz w:val="20"/>
          <w:szCs w:val="20"/>
          <w14:ligatures w14:val="standardContextual"/>
        </w:rPr>
        <w:drawing>
          <wp:inline distT="0" distB="0" distL="0" distR="0" wp14:anchorId="48C3CEE9" wp14:editId="1AE5971D">
            <wp:extent cx="1088390" cy="719455"/>
            <wp:effectExtent l="0" t="0" r="0" b="4445"/>
            <wp:docPr id="43008408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37010" name="Obrázek 17794370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4725">
        <w:rPr>
          <w:rFonts w:asciiTheme="minorHAnsi" w:hAnsiTheme="minorHAnsi" w:cstheme="minorHAnsi"/>
          <w:noProof/>
          <w:sz w:val="20"/>
          <w:szCs w:val="20"/>
          <w14:ligatures w14:val="standardContextual"/>
        </w:rPr>
        <w:drawing>
          <wp:inline distT="0" distB="0" distL="0" distR="0" wp14:anchorId="1FB0A7FC" wp14:editId="572938E0">
            <wp:extent cx="1176655" cy="719455"/>
            <wp:effectExtent l="0" t="0" r="0" b="4445"/>
            <wp:docPr id="129994331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14206" name="Obrázek 186631420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AF90A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5F144A60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Obsah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balenia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obrubníka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28762AE4" w14:textId="77777777" w:rsidR="002E4725" w:rsidRPr="002E4725" w:rsidRDefault="002E4725" w:rsidP="002E4725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t xml:space="preserve">vybraný plechový obrubník radu MODO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alebo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URBIS</w:t>
      </w:r>
    </w:p>
    <w:p w14:paraId="58583F19" w14:textId="77777777" w:rsidR="002E4725" w:rsidRPr="002E4725" w:rsidRDefault="002E4725" w:rsidP="002E4725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t xml:space="preserve">návod na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použitie</w:t>
      </w:r>
      <w:proofErr w:type="spellEnd"/>
    </w:p>
    <w:p w14:paraId="33003346" w14:textId="77777777" w:rsidR="002E4725" w:rsidRPr="002E4725" w:rsidRDefault="002E4725" w:rsidP="002E472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4C798CDB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Obsah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balenia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rovnej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alebo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rohovej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spojky:</w:t>
      </w:r>
    </w:p>
    <w:p w14:paraId="6E1D812D" w14:textId="77777777" w:rsidR="002E4725" w:rsidRPr="002E4725" w:rsidRDefault="002E4725" w:rsidP="002E4725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t xml:space="preserve">vybraná spojka radu MODO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alebo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URBIS</w:t>
      </w:r>
    </w:p>
    <w:p w14:paraId="7CF19075" w14:textId="77777777" w:rsidR="002E4725" w:rsidRPr="002E4725" w:rsidRDefault="002E4725" w:rsidP="002E4725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skrutky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a matice</w:t>
      </w:r>
    </w:p>
    <w:p w14:paraId="5A3FD51C" w14:textId="77777777" w:rsidR="002E4725" w:rsidRPr="002E4725" w:rsidRDefault="002E4725" w:rsidP="002E4725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t xml:space="preserve">návod na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použitie</w:t>
      </w:r>
      <w:proofErr w:type="spellEnd"/>
    </w:p>
    <w:p w14:paraId="24DDEAAD" w14:textId="77777777" w:rsidR="002E4725" w:rsidRPr="002E4725" w:rsidRDefault="002E4725" w:rsidP="002E472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DDF6FB5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Oblasť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použitia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FCD591B" w14:textId="77777777" w:rsidR="002E4725" w:rsidRPr="002E4725" w:rsidRDefault="002E4725" w:rsidP="002E4725">
      <w:pPr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oddelenie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trávnika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od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kvetinových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alebo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zeleninových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záhonov</w:t>
      </w:r>
      <w:proofErr w:type="spellEnd"/>
    </w:p>
    <w:p w14:paraId="63E03F4B" w14:textId="77777777" w:rsidR="002E4725" w:rsidRPr="002E4725" w:rsidRDefault="002E4725" w:rsidP="002E4725">
      <w:pPr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vymedzenie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ciest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chodníkov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alebo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príjazdových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plôch</w:t>
      </w:r>
      <w:proofErr w:type="spellEnd"/>
    </w:p>
    <w:p w14:paraId="2CE8FBF6" w14:textId="77777777" w:rsidR="002E4725" w:rsidRPr="002E4725" w:rsidRDefault="002E4725" w:rsidP="002E4725">
      <w:pPr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oddelenie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skalky,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jazierka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alebo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okrasných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plôch</w:t>
      </w:r>
      <w:proofErr w:type="spellEnd"/>
    </w:p>
    <w:p w14:paraId="0116CC6F" w14:textId="77777777" w:rsidR="002E4725" w:rsidRPr="002E4725" w:rsidRDefault="002E4725" w:rsidP="002E4725">
      <w:pPr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moderná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úprava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súkromných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záhrad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aj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verejnej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zelene</w:t>
      </w:r>
      <w:proofErr w:type="spellEnd"/>
    </w:p>
    <w:p w14:paraId="12F9CF27" w14:textId="77777777" w:rsidR="002E4725" w:rsidRPr="002E4725" w:rsidRDefault="002E4725" w:rsidP="002E472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2AD7D69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Bezpečnostné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pokyny a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odporúčania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34B1231A" w14:textId="77777777" w:rsidR="002E4725" w:rsidRPr="002E4725" w:rsidRDefault="002E4725" w:rsidP="002E4725">
      <w:pPr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montáži a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následnej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manipulácii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používajte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výhradne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ochranné rukavice, aby nedošlo k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poraneniu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od hrán plechu – hrany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môžu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byť ostré</w:t>
      </w:r>
    </w:p>
    <w:p w14:paraId="0A9C685A" w14:textId="77777777" w:rsidR="002E4725" w:rsidRPr="002E4725" w:rsidRDefault="002E4725" w:rsidP="002E4725">
      <w:pPr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spôsob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inštalácie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plechového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obrubníka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nájdete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na webových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stránkach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hyperlink r:id="rId15" w:tgtFrame="_new" w:history="1">
        <w:r w:rsidRPr="002E4725">
          <w:rPr>
            <w:rStyle w:val="Hypertextovodkaz"/>
            <w:rFonts w:asciiTheme="minorHAnsi" w:hAnsiTheme="minorHAnsi" w:cstheme="minorHAnsi"/>
            <w:sz w:val="20"/>
            <w:szCs w:val="20"/>
          </w:rPr>
          <w:t>www.corgarden.cz/poradenstvi</w:t>
        </w:r>
      </w:hyperlink>
    </w:p>
    <w:p w14:paraId="2D5BF83F" w14:textId="77777777" w:rsidR="002E4725" w:rsidRPr="002E4725" w:rsidRDefault="002E4725" w:rsidP="002E4725">
      <w:pPr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t xml:space="preserve">na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inštaláciu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obrubníka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odporúčame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použiť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2× metrický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kľúč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M10,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väčšie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kladivo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alebo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gumovú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paličku</w:t>
      </w:r>
    </w:p>
    <w:p w14:paraId="7920F317" w14:textId="77777777" w:rsidR="002E4725" w:rsidRPr="002E4725" w:rsidRDefault="002E4725" w:rsidP="002E472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C4F6187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b/>
          <w:bCs/>
          <w:sz w:val="20"/>
          <w:szCs w:val="20"/>
        </w:rPr>
        <w:t>Údržba:</w:t>
      </w:r>
    </w:p>
    <w:p w14:paraId="4C5D4D50" w14:textId="77777777" w:rsidR="002E4725" w:rsidRPr="002E4725" w:rsidRDefault="002E4725" w:rsidP="002E4725">
      <w:pPr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výrobok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je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úplne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bezúdržbový,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nepoužívajte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žiadne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nátery</w:t>
      </w:r>
      <w:proofErr w:type="spellEnd"/>
    </w:p>
    <w:p w14:paraId="1A36CCC1" w14:textId="77777777" w:rsidR="002E4725" w:rsidRPr="002E4725" w:rsidRDefault="002E4725" w:rsidP="002E472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26BC4AA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b/>
          <w:bCs/>
          <w:sz w:val="20"/>
          <w:szCs w:val="20"/>
        </w:rPr>
        <w:t>Materiál COR-TEN®</w:t>
      </w:r>
      <w:r w:rsidRPr="002E4725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COR-TEN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® je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špeciálny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druh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legovanej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ocele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pôvodne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vyvinutý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Švédsku na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použitie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extrémnych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podmienkach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Je známy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schopnosťou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vytvárať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prirodzenú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ochrannú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vrstvu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hrdze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(patinu),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ktorá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chráni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povrch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pred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ďalšou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koróziou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6B6475FD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t xml:space="preserve">Na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rozdiel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od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bežnej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ocele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je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potrebné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COR-TEN®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natierať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ani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inak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ošetrovať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Jeho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hrdzavý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vzhľad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je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prejavom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degradácie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ale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súčasťou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ochrany. Tenká vrstva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hrdze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vzniká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pôsobením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poveternostných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vplyvov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vlhkosť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+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striedanie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sucha). Táto vrstva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časom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ustáli a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ďalej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nešíri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vytvára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pevný,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stabilný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povrch.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Výsledkom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je materiál,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ktorý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je bezúdržbový a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mimoriadne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trvácny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655BC5EF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06136AE8" w14:textId="77777777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Ako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sa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COR-TEN®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mení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v čase?</w:t>
      </w:r>
      <w:r w:rsidRPr="002E4725">
        <w:rPr>
          <w:rFonts w:asciiTheme="minorHAnsi" w:hAnsiTheme="minorHAnsi" w:cstheme="minorHAnsi"/>
          <w:sz w:val="20"/>
          <w:szCs w:val="20"/>
        </w:rPr>
        <w:br/>
        <w:t xml:space="preserve">Po rozbalení je materiál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svetlý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kovový, s drobnými stopami výroby.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však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počas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oxidácie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úplne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zmiznú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080F48A6" w14:textId="7CB9FC5D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br/>
        <w:t xml:space="preserve">0–2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týždne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Oceľ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začína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tmavnúť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objavujú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prvé známky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oxidácie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  <w:r w:rsidRPr="002E4725">
        <w:rPr>
          <w:rFonts w:asciiTheme="minorHAnsi" w:hAnsiTheme="minorHAnsi" w:cstheme="minorHAnsi"/>
          <w:sz w:val="20"/>
          <w:szCs w:val="20"/>
        </w:rPr>
        <w:br/>
        <w:t xml:space="preserve">2–10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týždňov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Rýchly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vývoj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hrdze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zlatohrdzavá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farba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často s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farebnými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prechodmi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  <w:r w:rsidRPr="002E4725">
        <w:rPr>
          <w:rFonts w:asciiTheme="minorHAnsi" w:hAnsiTheme="minorHAnsi" w:cstheme="minorHAnsi"/>
          <w:sz w:val="20"/>
          <w:szCs w:val="20"/>
        </w:rPr>
        <w:br/>
        <w:t xml:space="preserve">2–12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mesiacov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Povrch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stabilizuje do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hlbšieho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sýto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hnedo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-oranžového tónu.</w:t>
      </w:r>
    </w:p>
    <w:p w14:paraId="4D62C4C5" w14:textId="77777777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t xml:space="preserve">12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mesiacov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Patina je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zrelá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neprášivá a odolná –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ďalej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už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takmer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nemení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39BA4052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6123A9CF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Rýchlosť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oxidácie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závisí od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umiestnenia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V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tieni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alebo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pod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strechou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prebieha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pomalšie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než na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slnku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daždi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0A2385AB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303647C9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lastRenderedPageBreak/>
        <w:t>Dôležité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upozornenie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br/>
        <w:t xml:space="preserve">V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počiatočnej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fáze COR-TEN®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uvoľňuje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hrdzavú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vodu,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ktorá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môže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zanechávať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stopy.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Odporúčame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preto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umiestniť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záhradný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obrubník na povrchy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ako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: tráva,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hlina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štrk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kameň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alebo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piesok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136208A7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2D6CBED7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b/>
          <w:bCs/>
          <w:sz w:val="20"/>
          <w:szCs w:val="20"/>
        </w:rPr>
        <w:t>Záruka:</w:t>
      </w:r>
    </w:p>
    <w:p w14:paraId="3FE20942" w14:textId="77777777" w:rsidR="002E4725" w:rsidRPr="002E4725" w:rsidRDefault="002E4725" w:rsidP="002E4725">
      <w:pPr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t xml:space="preserve">24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mesiacov</w:t>
      </w:r>
      <w:proofErr w:type="spellEnd"/>
    </w:p>
    <w:p w14:paraId="224BAB38" w14:textId="55F548BA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b/>
          <w:bCs/>
          <w:sz w:val="20"/>
          <w:szCs w:val="20"/>
        </w:rPr>
        <w:t>Kontakt:</w:t>
      </w:r>
      <w:r w:rsidRPr="002E4725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Corgarden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s.r.o.</w:t>
      </w:r>
      <w:r w:rsidRPr="002E4725">
        <w:rPr>
          <w:rFonts w:asciiTheme="minorHAnsi" w:hAnsiTheme="minorHAnsi" w:cstheme="minorHAnsi"/>
          <w:sz w:val="20"/>
          <w:szCs w:val="20"/>
        </w:rPr>
        <w:br/>
        <w:t>Jílovská 320, 252 45 Zvole u Prahy</w:t>
      </w:r>
      <w:r w:rsidRPr="002E4725">
        <w:rPr>
          <w:rFonts w:asciiTheme="minorHAnsi" w:hAnsiTheme="minorHAnsi" w:cstheme="minorHAnsi"/>
          <w:sz w:val="20"/>
          <w:szCs w:val="20"/>
        </w:rPr>
        <w:br/>
        <w:t xml:space="preserve">info@corgarden.cz, +420 777 729 234, </w:t>
      </w:r>
      <w:hyperlink r:id="rId16" w:tgtFrame="_new" w:history="1">
        <w:r w:rsidRPr="002E4725">
          <w:rPr>
            <w:rStyle w:val="Hypertextovodkaz"/>
            <w:rFonts w:asciiTheme="minorHAnsi" w:hAnsiTheme="minorHAnsi" w:cstheme="minorHAnsi"/>
            <w:sz w:val="20"/>
            <w:szCs w:val="20"/>
          </w:rPr>
          <w:t>www.corgarden.cz</w:t>
        </w:r>
      </w:hyperlink>
    </w:p>
    <w:p w14:paraId="3DF3DBF1" w14:textId="77777777" w:rsidR="002E4725" w:rsidRDefault="002E472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C06F639" w14:textId="4EC5C786" w:rsidR="002E4725" w:rsidRPr="002E4725" w:rsidRDefault="002E4725" w:rsidP="002E472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E4725">
        <w:rPr>
          <w:rFonts w:asciiTheme="minorHAnsi" w:hAnsiTheme="minorHAnsi" w:cstheme="minorHAnsi"/>
          <w:b/>
          <w:bCs/>
          <w:sz w:val="28"/>
          <w:szCs w:val="28"/>
        </w:rPr>
        <w:lastRenderedPageBreak/>
        <w:t>INSTRUKCJA OBSŁUGI</w:t>
      </w:r>
      <w:r w:rsidRPr="002E4725">
        <w:rPr>
          <w:rFonts w:asciiTheme="minorHAnsi" w:hAnsiTheme="minorHAnsi" w:cstheme="minorHAnsi"/>
          <w:b/>
          <w:bCs/>
          <w:sz w:val="28"/>
          <w:szCs w:val="28"/>
        </w:rPr>
        <w:t xml:space="preserve"> PL</w:t>
      </w:r>
    </w:p>
    <w:p w14:paraId="0894F7DB" w14:textId="149F3D7F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Dziękujemy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za zakup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jednego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naszych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obrzeży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ogrodowych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marki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Corgarden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®,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wykonanych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oryginalnej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szwedzkiej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stali COR-TEN®.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Poszczególne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długości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obrzeży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sprzedawane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są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oddzielnie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Elementy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łączące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zarówno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połączeń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prostych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jak i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narożnych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są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również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dostępne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osobno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Każdy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element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łączący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zawiera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niezbędny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materiał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montażowy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tj.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śruby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nakrętki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6ACC2972" w14:textId="77777777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302DC5A7" w14:textId="77777777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Obrzeże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ogrodowe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MODO</w:t>
      </w:r>
      <w:r w:rsidRPr="002E4725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długości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: 92, 142, 200, 292 cm,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jednolita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wysokość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14 cm):</w:t>
      </w:r>
    </w:p>
    <w:p w14:paraId="1F02B2B5" w14:textId="4459D4DE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noProof/>
          <w:sz w:val="20"/>
          <w:szCs w:val="20"/>
          <w14:ligatures w14:val="standardContextual"/>
        </w:rPr>
        <w:drawing>
          <wp:inline distT="0" distB="0" distL="0" distR="0" wp14:anchorId="0A15E7B1" wp14:editId="05661B57">
            <wp:extent cx="1620520" cy="572135"/>
            <wp:effectExtent l="0" t="0" r="0" b="0"/>
            <wp:docPr id="146140338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63187" name="Obrázek 155686318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07" b="22628"/>
                    <a:stretch/>
                  </pic:blipFill>
                  <pic:spPr bwMode="auto">
                    <a:xfrm>
                      <a:off x="0" y="0"/>
                      <a:ext cx="1620520" cy="57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E4725">
        <w:rPr>
          <w:rFonts w:asciiTheme="minorHAnsi" w:hAnsiTheme="minorHAnsi" w:cstheme="minorHAnsi"/>
          <w:noProof/>
          <w:sz w:val="20"/>
          <w:szCs w:val="20"/>
          <w14:ligatures w14:val="standardContextual"/>
        </w:rPr>
        <w:drawing>
          <wp:inline distT="0" distB="0" distL="0" distR="0" wp14:anchorId="1AEF3ED2" wp14:editId="6749C039">
            <wp:extent cx="816610" cy="539750"/>
            <wp:effectExtent l="0" t="0" r="0" b="0"/>
            <wp:docPr id="128902123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588890" name="Obrázek 15455888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4725">
        <w:rPr>
          <w:rFonts w:asciiTheme="minorHAnsi" w:hAnsiTheme="minorHAnsi" w:cstheme="minorHAnsi"/>
          <w:noProof/>
          <w:sz w:val="20"/>
          <w:szCs w:val="20"/>
          <w14:ligatures w14:val="standardContextual"/>
        </w:rPr>
        <w:drawing>
          <wp:inline distT="0" distB="0" distL="0" distR="0" wp14:anchorId="4548166D" wp14:editId="79911BE6">
            <wp:extent cx="816610" cy="539750"/>
            <wp:effectExtent l="0" t="0" r="0" b="6350"/>
            <wp:docPr id="295205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5793" name="Obrázek 1050457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4552F" w14:textId="77777777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Obrzeże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ogrodowe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URBIS</w:t>
      </w:r>
      <w:r w:rsidRPr="002E4725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długości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: 100, 150, 190, 300 cm,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jednolita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wysokość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13 cm):</w:t>
      </w:r>
    </w:p>
    <w:p w14:paraId="2B1A1CED" w14:textId="0785F551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noProof/>
          <w:sz w:val="20"/>
          <w:szCs w:val="20"/>
          <w14:ligatures w14:val="standardContextual"/>
        </w:rPr>
        <w:drawing>
          <wp:inline distT="0" distB="0" distL="0" distR="0" wp14:anchorId="42E20ACF" wp14:editId="74C572A6">
            <wp:extent cx="1630269" cy="445273"/>
            <wp:effectExtent l="0" t="0" r="0" b="0"/>
            <wp:docPr id="13168120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988240" name="Obrázek 153198824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04" b="30677"/>
                    <a:stretch/>
                  </pic:blipFill>
                  <pic:spPr bwMode="auto">
                    <a:xfrm>
                      <a:off x="0" y="0"/>
                      <a:ext cx="1630680" cy="445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E4725">
        <w:rPr>
          <w:rFonts w:asciiTheme="minorHAnsi" w:hAnsiTheme="minorHAnsi" w:cstheme="minorHAnsi"/>
          <w:noProof/>
          <w:sz w:val="20"/>
          <w:szCs w:val="20"/>
          <w14:ligatures w14:val="standardContextual"/>
        </w:rPr>
        <w:drawing>
          <wp:inline distT="0" distB="0" distL="0" distR="0" wp14:anchorId="08E7CE7F" wp14:editId="3FE9992E">
            <wp:extent cx="1088390" cy="719455"/>
            <wp:effectExtent l="0" t="0" r="0" b="4445"/>
            <wp:docPr id="166438074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37010" name="Obrázek 17794370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4725">
        <w:rPr>
          <w:rFonts w:asciiTheme="minorHAnsi" w:hAnsiTheme="minorHAnsi" w:cstheme="minorHAnsi"/>
          <w:noProof/>
          <w:sz w:val="20"/>
          <w:szCs w:val="20"/>
          <w14:ligatures w14:val="standardContextual"/>
        </w:rPr>
        <w:drawing>
          <wp:inline distT="0" distB="0" distL="0" distR="0" wp14:anchorId="3920C9BE" wp14:editId="39E84308">
            <wp:extent cx="1176655" cy="719455"/>
            <wp:effectExtent l="0" t="0" r="0" b="4445"/>
            <wp:docPr id="127379760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14206" name="Obrázek 186631420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79A70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1202D769" w14:textId="120E9B42" w:rsidR="002E4725" w:rsidRPr="002E4725" w:rsidRDefault="002E4725" w:rsidP="002E4725">
      <w:pPr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Zawartość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opakowania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obrzeża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0E72EECF" w14:textId="77777777" w:rsidR="002E4725" w:rsidRPr="002E4725" w:rsidRDefault="002E4725" w:rsidP="002E4725">
      <w:pPr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wybrane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blaszane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obrzeże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serii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MODO lub URBIS</w:t>
      </w:r>
    </w:p>
    <w:p w14:paraId="6A4043CD" w14:textId="77777777" w:rsidR="002E4725" w:rsidRDefault="002E4725" w:rsidP="002E4725">
      <w:pPr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instrukcja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obsługi</w:t>
      </w:r>
      <w:proofErr w:type="spellEnd"/>
    </w:p>
    <w:p w14:paraId="02D4376D" w14:textId="77777777" w:rsidR="002E4725" w:rsidRPr="002E4725" w:rsidRDefault="002E4725" w:rsidP="002E472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E76100D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Zawartość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opakowania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łącznika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prostego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lub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narożnego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25290DF" w14:textId="77777777" w:rsidR="002E4725" w:rsidRPr="002E4725" w:rsidRDefault="002E4725" w:rsidP="002E4725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wybrany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łącznik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serii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MODO lub URBIS</w:t>
      </w:r>
    </w:p>
    <w:p w14:paraId="448CA629" w14:textId="77777777" w:rsidR="002E4725" w:rsidRPr="002E4725" w:rsidRDefault="002E4725" w:rsidP="002E4725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śruby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nakrętki</w:t>
      </w:r>
      <w:proofErr w:type="spellEnd"/>
    </w:p>
    <w:p w14:paraId="62CF42FE" w14:textId="77777777" w:rsidR="002E4725" w:rsidRDefault="002E4725" w:rsidP="002E4725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instrukcja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obsługi</w:t>
      </w:r>
      <w:proofErr w:type="spellEnd"/>
    </w:p>
    <w:p w14:paraId="34796411" w14:textId="77777777" w:rsidR="002E4725" w:rsidRPr="002E4725" w:rsidRDefault="002E4725" w:rsidP="002E472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4449EAC8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Obszar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zastosowania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62C0D2B2" w14:textId="77777777" w:rsidR="002E4725" w:rsidRPr="002E4725" w:rsidRDefault="002E4725" w:rsidP="002E4725">
      <w:pPr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oddzielenie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trawnika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od rabat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kwiatowych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lub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warzywnych</w:t>
      </w:r>
      <w:proofErr w:type="spellEnd"/>
    </w:p>
    <w:p w14:paraId="1A5FE0EA" w14:textId="77777777" w:rsidR="002E4725" w:rsidRPr="002E4725" w:rsidRDefault="002E4725" w:rsidP="002E4725">
      <w:pPr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wyznaczenie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ścieżek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chodników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lub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podjazdów</w:t>
      </w:r>
      <w:proofErr w:type="spellEnd"/>
    </w:p>
    <w:p w14:paraId="6B443A36" w14:textId="77777777" w:rsidR="002E4725" w:rsidRPr="002E4725" w:rsidRDefault="002E4725" w:rsidP="002E4725">
      <w:pPr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oddzielenie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skalniaków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oczek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wodnych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lub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powierzchni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dekoracyjnych</w:t>
      </w:r>
      <w:proofErr w:type="spellEnd"/>
    </w:p>
    <w:p w14:paraId="337A1537" w14:textId="77777777" w:rsidR="002E4725" w:rsidRDefault="002E4725" w:rsidP="002E4725">
      <w:pPr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nowoczesna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aranżacja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ogrodów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prywatnych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oraz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terenów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zieleni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publicznej</w:t>
      </w:r>
      <w:proofErr w:type="spellEnd"/>
    </w:p>
    <w:p w14:paraId="246ED9D6" w14:textId="77777777" w:rsidR="002E4725" w:rsidRPr="002E4725" w:rsidRDefault="002E4725" w:rsidP="002E472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D8CB286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Wskazówki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bezpieczeństwa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i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zalecenia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9A9ACD3" w14:textId="77777777" w:rsidR="002E4725" w:rsidRPr="002E4725" w:rsidRDefault="002E4725" w:rsidP="002E4725">
      <w:pPr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podczas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montażu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późniejszej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manipulacji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używaj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wyłącznie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rękawic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ochronnych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krawędzie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blachy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mogą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być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ostre</w:t>
      </w:r>
      <w:proofErr w:type="spellEnd"/>
    </w:p>
    <w:p w14:paraId="0D57F518" w14:textId="77777777" w:rsidR="002E4725" w:rsidRPr="002E4725" w:rsidRDefault="002E4725" w:rsidP="002E4725">
      <w:pPr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sposób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instalacji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obrzeża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metalowego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znajdziesz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stronie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hyperlink r:id="rId17" w:tgtFrame="_new" w:history="1">
        <w:r w:rsidRPr="002E4725">
          <w:rPr>
            <w:rStyle w:val="Hypertextovodkaz"/>
            <w:rFonts w:asciiTheme="minorHAnsi" w:hAnsiTheme="minorHAnsi" w:cstheme="minorHAnsi"/>
            <w:sz w:val="20"/>
            <w:szCs w:val="20"/>
          </w:rPr>
          <w:t>www.corgarden.cz/poradenstvi</w:t>
        </w:r>
      </w:hyperlink>
    </w:p>
    <w:p w14:paraId="0262566A" w14:textId="77777777" w:rsidR="002E4725" w:rsidRDefault="002E4725" w:rsidP="002E4725">
      <w:pPr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t xml:space="preserve">do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montażu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obrzeża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zalecamy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użycie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2×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klucza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metrycznego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M10 oraz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większego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młotka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lub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gumowego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młotka</w:t>
      </w:r>
      <w:proofErr w:type="spellEnd"/>
    </w:p>
    <w:p w14:paraId="7CA270A9" w14:textId="77777777" w:rsidR="002E4725" w:rsidRPr="002E4725" w:rsidRDefault="002E4725" w:rsidP="002E472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199D8EF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Konserwacja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623F3AF" w14:textId="77777777" w:rsidR="002E4725" w:rsidRDefault="002E4725" w:rsidP="002E4725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t xml:space="preserve">produkt jest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całkowicie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bezobsługowy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stosować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żadnych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powłok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ani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farb</w:t>
      </w:r>
      <w:proofErr w:type="spellEnd"/>
    </w:p>
    <w:p w14:paraId="00AD158F" w14:textId="77777777" w:rsidR="002E4725" w:rsidRPr="002E4725" w:rsidRDefault="002E4725" w:rsidP="002E472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C486D85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Materiał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COR-TEN®</w:t>
      </w:r>
      <w:r w:rsidRPr="002E4725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COR-TEN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® to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specjalny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rodzaj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stali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stopowej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pierwotnie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opracowany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Szwecji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zastosowań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ekstremalnych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warunkach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Znany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jest ze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zdolności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tworzenia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naturalnej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ochronnej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warstwy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rdzy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patyny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),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która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zabezpiecza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powierzchnię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przed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dalszą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korozją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419E6534" w14:textId="77777777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t xml:space="preserve">W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przeciwieństwie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zwykłej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stali, COR-TEN®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wymaga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malowania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ani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innej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obróbki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Rdzawy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wygląd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jest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oznaką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degradacji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lecz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elementem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ochrony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Cienka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warstwa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rdzy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powstaje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pod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wpływem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warunków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atmosferycznych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wilgoć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+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naprzemienne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wysychanie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). Z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czasem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stabilizuje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się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rozprzestrzenia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dalej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tworzy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trwałą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stabilną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powierzchnię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Efektem jest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materiał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bezobsługowy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wyjątkowo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trwały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00180092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36A8971D" w14:textId="77777777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Jak COR-TEN®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zmienia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się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w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czasie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>?</w:t>
      </w:r>
      <w:r w:rsidRPr="002E4725">
        <w:rPr>
          <w:rFonts w:asciiTheme="minorHAnsi" w:hAnsiTheme="minorHAnsi" w:cstheme="minorHAnsi"/>
          <w:sz w:val="20"/>
          <w:szCs w:val="20"/>
        </w:rPr>
        <w:br/>
        <w:t xml:space="preserve">Po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rozpakowaniu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materiał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jest jasny,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metaliczny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z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drobnymi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śladami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produkcyjnymi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które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znikają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podczas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oksydacji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749D4637" w14:textId="35A283D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br/>
        <w:t xml:space="preserve">0–2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tygodnie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Stal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zaczyna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ciemnieć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pojawiają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się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pierwsze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oznaki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oksydacji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  <w:r w:rsidRPr="002E4725">
        <w:rPr>
          <w:rFonts w:asciiTheme="minorHAnsi" w:hAnsiTheme="minorHAnsi" w:cstheme="minorHAnsi"/>
          <w:sz w:val="20"/>
          <w:szCs w:val="20"/>
        </w:rPr>
        <w:br/>
        <w:t xml:space="preserve">2–10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tygodni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Szybki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rozwój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rdzy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złocisto-rdzawy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kolor,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często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przejściami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barw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  <w:r w:rsidRPr="002E4725">
        <w:rPr>
          <w:rFonts w:asciiTheme="minorHAnsi" w:hAnsiTheme="minorHAnsi" w:cstheme="minorHAnsi"/>
          <w:sz w:val="20"/>
          <w:szCs w:val="20"/>
        </w:rPr>
        <w:br/>
        <w:t xml:space="preserve">2–12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miesięcy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Powierzchnia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stabilizuje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się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głębszego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intensywnego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brązowo-pomarańczowego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odcienia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509BB360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t xml:space="preserve">12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miesięcy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Patyna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jest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dojrzała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niepyląca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odporna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dalej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niemal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się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zmienia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003D4C69" w14:textId="77777777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t xml:space="preserve">Tempo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oksydacji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zależy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od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miejsca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montażu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W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cieniu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lub pod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zadaszeniem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przebiega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wolniej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niż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słońcu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deszczu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65229ACF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4AA90626" w14:textId="77777777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Ważna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informacja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br/>
        <w:t xml:space="preserve">W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początkowej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fazie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COR-TEN®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uwalnia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rdzawą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wodę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która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może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pozostawiać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ślady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Zalecamy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montaż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obrzeża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ogrodowego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powierzchniach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takich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jak: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trawa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ziemia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żwir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kamień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lub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piasek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5830002E" w14:textId="4483CAD7" w:rsidR="002E4725" w:rsidRDefault="002E472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15DCDE0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lastRenderedPageBreak/>
        <w:t>Gwarancja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16AFEC16" w14:textId="77777777" w:rsidR="002E4725" w:rsidRDefault="002E4725" w:rsidP="002E4725">
      <w:pPr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t xml:space="preserve">24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miesiące</w:t>
      </w:r>
      <w:proofErr w:type="spellEnd"/>
    </w:p>
    <w:p w14:paraId="60B87D9B" w14:textId="77777777" w:rsidR="002E4725" w:rsidRPr="002E4725" w:rsidRDefault="002E4725" w:rsidP="002E472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7600B612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b/>
          <w:bCs/>
          <w:sz w:val="20"/>
          <w:szCs w:val="20"/>
        </w:rPr>
        <w:t>Kontakt:</w:t>
      </w:r>
      <w:r w:rsidRPr="002E4725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Corgarden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s.r.o.</w:t>
      </w:r>
      <w:r w:rsidRPr="002E4725">
        <w:rPr>
          <w:rFonts w:asciiTheme="minorHAnsi" w:hAnsiTheme="minorHAnsi" w:cstheme="minorHAnsi"/>
          <w:sz w:val="20"/>
          <w:szCs w:val="20"/>
        </w:rPr>
        <w:br/>
        <w:t>Jílovská 320, 252 45 Zvole u Prahy</w:t>
      </w:r>
      <w:r w:rsidRPr="002E4725">
        <w:rPr>
          <w:rFonts w:asciiTheme="minorHAnsi" w:hAnsiTheme="minorHAnsi" w:cstheme="minorHAnsi"/>
          <w:sz w:val="20"/>
          <w:szCs w:val="20"/>
        </w:rPr>
        <w:br/>
        <w:t xml:space="preserve">info@corgarden.cz, +420 777 729 234, </w:t>
      </w:r>
      <w:hyperlink r:id="rId18" w:tgtFrame="_new" w:history="1">
        <w:r w:rsidRPr="002E4725">
          <w:rPr>
            <w:rStyle w:val="Hypertextovodkaz"/>
            <w:rFonts w:asciiTheme="minorHAnsi" w:hAnsiTheme="minorHAnsi" w:cstheme="minorHAnsi"/>
            <w:sz w:val="20"/>
            <w:szCs w:val="20"/>
          </w:rPr>
          <w:t>www.corgarden.cz</w:t>
        </w:r>
      </w:hyperlink>
    </w:p>
    <w:p w14:paraId="17B5D1AA" w14:textId="20B79354" w:rsidR="002E4725" w:rsidRDefault="002E472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73EE40F" w14:textId="77777777" w:rsidR="002E4725" w:rsidRDefault="002E4725" w:rsidP="002E472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E4725">
        <w:rPr>
          <w:rFonts w:asciiTheme="minorHAnsi" w:hAnsiTheme="minorHAnsi" w:cstheme="minorHAnsi"/>
          <w:b/>
          <w:bCs/>
          <w:sz w:val="28"/>
          <w:szCs w:val="28"/>
        </w:rPr>
        <w:lastRenderedPageBreak/>
        <w:t>GEBRAUCHSANLEITUNG</w:t>
      </w:r>
      <w:r w:rsidRPr="002E4725">
        <w:rPr>
          <w:rFonts w:asciiTheme="minorHAnsi" w:hAnsiTheme="minorHAnsi" w:cstheme="minorHAnsi"/>
          <w:b/>
          <w:bCs/>
          <w:sz w:val="28"/>
          <w:szCs w:val="28"/>
        </w:rPr>
        <w:t xml:space="preserve"> DE</w:t>
      </w:r>
    </w:p>
    <w:p w14:paraId="3D9BC632" w14:textId="6360E505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Vielen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Dank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dass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sich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für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einen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unserer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Gartenrandsteine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Marke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Corgarden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®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entschieden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haben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wir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aus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original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schwedischem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COR-TEN®-Stahl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gefertigt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haben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Die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einzelnen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Längen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Randsteine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werden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separat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verkauft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Verbindungselemente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für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gerade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sowie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Eckverbindungen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sind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ebenfalls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separat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erhältlich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Jedes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Verbindungselement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enthält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das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erforderliche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Montagematerial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also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Schrauben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Muttern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7455EBB6" w14:textId="77777777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5733AA9C" w14:textId="77777777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Gartenrandstein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MODO</w:t>
      </w:r>
      <w:r w:rsidRPr="002E4725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Längen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: 92, 142, 200, 292 cm,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einheitliche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Höhe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14 cm):</w:t>
      </w:r>
    </w:p>
    <w:p w14:paraId="210DF5BF" w14:textId="12F337F4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noProof/>
          <w:sz w:val="20"/>
          <w:szCs w:val="20"/>
          <w14:ligatures w14:val="standardContextual"/>
        </w:rPr>
        <w:drawing>
          <wp:inline distT="0" distB="0" distL="0" distR="0" wp14:anchorId="2BAB4EFF" wp14:editId="66025E9B">
            <wp:extent cx="1620520" cy="572135"/>
            <wp:effectExtent l="0" t="0" r="0" b="0"/>
            <wp:docPr id="29449024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63187" name="Obrázek 155686318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07" b="22628"/>
                    <a:stretch/>
                  </pic:blipFill>
                  <pic:spPr bwMode="auto">
                    <a:xfrm>
                      <a:off x="0" y="0"/>
                      <a:ext cx="1620520" cy="57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E4725">
        <w:rPr>
          <w:rFonts w:asciiTheme="minorHAnsi" w:hAnsiTheme="minorHAnsi" w:cstheme="minorHAnsi"/>
          <w:noProof/>
          <w:sz w:val="20"/>
          <w:szCs w:val="20"/>
          <w14:ligatures w14:val="standardContextual"/>
        </w:rPr>
        <w:drawing>
          <wp:inline distT="0" distB="0" distL="0" distR="0" wp14:anchorId="52B1DE37" wp14:editId="0CA6CE9B">
            <wp:extent cx="816610" cy="539750"/>
            <wp:effectExtent l="0" t="0" r="0" b="0"/>
            <wp:docPr id="24600886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588890" name="Obrázek 15455888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4725">
        <w:rPr>
          <w:rFonts w:asciiTheme="minorHAnsi" w:hAnsiTheme="minorHAnsi" w:cstheme="minorHAnsi"/>
          <w:noProof/>
          <w:sz w:val="20"/>
          <w:szCs w:val="20"/>
          <w14:ligatures w14:val="standardContextual"/>
        </w:rPr>
        <w:drawing>
          <wp:inline distT="0" distB="0" distL="0" distR="0" wp14:anchorId="17B63A19" wp14:editId="44DF9C3C">
            <wp:extent cx="816610" cy="539750"/>
            <wp:effectExtent l="0" t="0" r="0" b="6350"/>
            <wp:docPr id="166939165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5793" name="Obrázek 1050457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50E7E" w14:textId="77777777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Gartenrandstein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URBIS</w:t>
      </w:r>
      <w:r w:rsidRPr="002E4725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Längen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: 100, 150, 190, 300 cm,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einheitliche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Höhe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13 cm):</w:t>
      </w:r>
    </w:p>
    <w:p w14:paraId="033E4797" w14:textId="56604893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noProof/>
          <w:sz w:val="20"/>
          <w:szCs w:val="20"/>
          <w14:ligatures w14:val="standardContextual"/>
        </w:rPr>
        <w:drawing>
          <wp:inline distT="0" distB="0" distL="0" distR="0" wp14:anchorId="321CEF8F" wp14:editId="1B1F07F9">
            <wp:extent cx="1630269" cy="445273"/>
            <wp:effectExtent l="0" t="0" r="0" b="0"/>
            <wp:docPr id="20026924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988240" name="Obrázek 153198824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04" b="30677"/>
                    <a:stretch/>
                  </pic:blipFill>
                  <pic:spPr bwMode="auto">
                    <a:xfrm>
                      <a:off x="0" y="0"/>
                      <a:ext cx="1630680" cy="445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E4725">
        <w:rPr>
          <w:rFonts w:asciiTheme="minorHAnsi" w:hAnsiTheme="minorHAnsi" w:cstheme="minorHAnsi"/>
          <w:noProof/>
          <w:sz w:val="20"/>
          <w:szCs w:val="20"/>
          <w14:ligatures w14:val="standardContextual"/>
        </w:rPr>
        <w:drawing>
          <wp:inline distT="0" distB="0" distL="0" distR="0" wp14:anchorId="63C8458D" wp14:editId="152112CF">
            <wp:extent cx="1088390" cy="719455"/>
            <wp:effectExtent l="0" t="0" r="0" b="4445"/>
            <wp:docPr id="7673968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37010" name="Obrázek 17794370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4725">
        <w:rPr>
          <w:rFonts w:asciiTheme="minorHAnsi" w:hAnsiTheme="minorHAnsi" w:cstheme="minorHAnsi"/>
          <w:noProof/>
          <w:sz w:val="20"/>
          <w:szCs w:val="20"/>
          <w14:ligatures w14:val="standardContextual"/>
        </w:rPr>
        <w:drawing>
          <wp:inline distT="0" distB="0" distL="0" distR="0" wp14:anchorId="46CD05DF" wp14:editId="42670704">
            <wp:extent cx="1176655" cy="719455"/>
            <wp:effectExtent l="0" t="0" r="0" b="4445"/>
            <wp:docPr id="212501507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14206" name="Obrázek 186631420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C6230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4CA9E039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Lieferumfang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Randstein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2C0BCCA4" w14:textId="77777777" w:rsidR="002E4725" w:rsidRPr="002E4725" w:rsidRDefault="002E4725" w:rsidP="002E4725">
      <w:pPr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ausgewählter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Blechrandstein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Serie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MODO oder URBIS</w:t>
      </w:r>
    </w:p>
    <w:p w14:paraId="5BB67290" w14:textId="77777777" w:rsidR="002E4725" w:rsidRDefault="002E4725" w:rsidP="002E4725">
      <w:pPr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Gebrauchsanleitung</w:t>
      </w:r>
      <w:proofErr w:type="spellEnd"/>
    </w:p>
    <w:p w14:paraId="36B3A9C6" w14:textId="77777777" w:rsidR="002E4725" w:rsidRPr="002E4725" w:rsidRDefault="002E4725" w:rsidP="002E472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0155E6FE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Lieferumfang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gerade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oder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Eckverbindung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78B483B" w14:textId="77777777" w:rsidR="002E4725" w:rsidRPr="002E4725" w:rsidRDefault="002E4725" w:rsidP="002E4725">
      <w:pPr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ausgewählte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Verbindung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Serie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MODO oder URBIS</w:t>
      </w:r>
    </w:p>
    <w:p w14:paraId="155EF4DA" w14:textId="77777777" w:rsidR="002E4725" w:rsidRPr="002E4725" w:rsidRDefault="002E4725" w:rsidP="002E4725">
      <w:pPr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Schrauben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Muttern</w:t>
      </w:r>
      <w:proofErr w:type="spellEnd"/>
    </w:p>
    <w:p w14:paraId="76E3FFF8" w14:textId="77777777" w:rsidR="002E4725" w:rsidRDefault="002E4725" w:rsidP="002E4725">
      <w:pPr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Gebrauchsanleitung</w:t>
      </w:r>
      <w:proofErr w:type="spellEnd"/>
    </w:p>
    <w:p w14:paraId="73414680" w14:textId="77777777" w:rsidR="002E4725" w:rsidRPr="002E4725" w:rsidRDefault="002E4725" w:rsidP="002E472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23DFD6D0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Einsatzbereich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D40BE01" w14:textId="77777777" w:rsidR="002E4725" w:rsidRPr="002E4725" w:rsidRDefault="002E4725" w:rsidP="002E4725">
      <w:pPr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Abgrenzung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von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Rasenflächen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Blumen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- oder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Gemüsebeeten</w:t>
      </w:r>
      <w:proofErr w:type="spellEnd"/>
    </w:p>
    <w:p w14:paraId="17C62167" w14:textId="77777777" w:rsidR="002E4725" w:rsidRPr="002E4725" w:rsidRDefault="002E4725" w:rsidP="002E4725">
      <w:pPr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Einfassung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von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Wegen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Gehwegen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oder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Zufahrten</w:t>
      </w:r>
      <w:proofErr w:type="spellEnd"/>
    </w:p>
    <w:p w14:paraId="26FC3B9E" w14:textId="77777777" w:rsidR="002E4725" w:rsidRPr="002E4725" w:rsidRDefault="002E4725" w:rsidP="002E4725">
      <w:pPr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Abtrennung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von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Steingärten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Teichen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oder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Zierflächen</w:t>
      </w:r>
      <w:proofErr w:type="spellEnd"/>
    </w:p>
    <w:p w14:paraId="3587F603" w14:textId="77777777" w:rsidR="002E4725" w:rsidRDefault="002E4725" w:rsidP="002E4725">
      <w:pPr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moderne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Gestaltung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privater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Gärten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sowie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öffentlicher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Grünanlagen</w:t>
      </w:r>
      <w:proofErr w:type="spellEnd"/>
    </w:p>
    <w:p w14:paraId="2339128E" w14:textId="77777777" w:rsidR="002E4725" w:rsidRPr="002E4725" w:rsidRDefault="002E4725" w:rsidP="002E472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BF5B438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Sicherheits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und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Anwendungshinweise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C0FAE18" w14:textId="77777777" w:rsidR="002E4725" w:rsidRPr="002E4725" w:rsidRDefault="002E4725" w:rsidP="002E4725">
      <w:pPr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verwenden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bei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Montage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anschließenden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Handhabung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ausschließlich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Schutzhandschuhe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Blechkanten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können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scharf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sein</w:t>
      </w:r>
      <w:proofErr w:type="spellEnd"/>
    </w:p>
    <w:p w14:paraId="6096C22E" w14:textId="77777777" w:rsidR="002E4725" w:rsidRPr="002E4725" w:rsidRDefault="002E4725" w:rsidP="002E4725">
      <w:pPr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Hinweise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zur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Installation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des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Blechrandsteins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finden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auf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Website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hyperlink r:id="rId19" w:tgtFrame="_new" w:history="1">
        <w:r w:rsidRPr="002E4725">
          <w:rPr>
            <w:rStyle w:val="Hypertextovodkaz"/>
            <w:rFonts w:asciiTheme="minorHAnsi" w:hAnsiTheme="minorHAnsi" w:cstheme="minorHAnsi"/>
            <w:sz w:val="20"/>
            <w:szCs w:val="20"/>
          </w:rPr>
          <w:t>www.corgarden.cz/poradenstvi</w:t>
        </w:r>
      </w:hyperlink>
    </w:p>
    <w:p w14:paraId="12A45B65" w14:textId="77777777" w:rsidR="002E4725" w:rsidRDefault="002E4725" w:rsidP="002E4725">
      <w:pPr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für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Installation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empfehlen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wir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2×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metrische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Schlüssel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M10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sowie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einen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größeren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Hammer oder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einen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Gummihammer</w:t>
      </w:r>
      <w:proofErr w:type="spellEnd"/>
    </w:p>
    <w:p w14:paraId="3F2EEA05" w14:textId="77777777" w:rsidR="002E4725" w:rsidRPr="002E4725" w:rsidRDefault="002E4725" w:rsidP="002E472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4652EEC2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Wartung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69E63BC" w14:textId="77777777" w:rsidR="002E4725" w:rsidRDefault="002E4725" w:rsidP="002E4725">
      <w:pPr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das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Produkt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ist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vollständig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wartungsfrei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keine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Anstriche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oder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Beschichtungen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verwenden</w:t>
      </w:r>
      <w:proofErr w:type="spellEnd"/>
    </w:p>
    <w:p w14:paraId="48FCA6D9" w14:textId="77777777" w:rsidR="002E4725" w:rsidRPr="002E4725" w:rsidRDefault="002E4725" w:rsidP="002E472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5652CA4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Material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COR-TEN®</w:t>
      </w:r>
      <w:r w:rsidRPr="002E4725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COR-TEN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®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ist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eine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spezielle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Art von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legiertem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Stahl, 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ursprünglich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in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Schweden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für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den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Einsatz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unter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extremen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Bedingungen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entwickelt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wurde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ist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bekannt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für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seine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Fähigkeit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eine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natürliche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schützende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Rostschicht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(Patina)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bilden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Oberfläche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vor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weiterer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Korrosion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schützt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056E6779" w14:textId="77777777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Im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Gegensatz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herkömmlichem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Stahl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muss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COR-TEN®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weder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gestrichen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noch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anderweitig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behandelt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werden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Das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rostige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Aussehen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ist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kein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Zeichen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von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Abbau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sondern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Teil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des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Schutzes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Die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dünne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Rostschicht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entsteht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durch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Witterungseinflüsse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Feuchtigkeit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+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Wechsel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von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Nass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-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Trockenphasen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).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Mit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Zeit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stabilisiert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sich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diese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Schicht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breitet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sich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nicht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weiter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aus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bildet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eine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feste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stabile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Oberfläche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Das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Ergebnis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ist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ein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wartungsfreies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äußerst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langlebiges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Material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673420A0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56DB4994" w14:textId="77777777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Wie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verändert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sich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COR-TEN®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im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Laufe der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Zeit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>?</w:t>
      </w:r>
      <w:r w:rsidRPr="002E4725">
        <w:rPr>
          <w:rFonts w:asciiTheme="minorHAnsi" w:hAnsiTheme="minorHAnsi" w:cstheme="minorHAnsi"/>
          <w:sz w:val="20"/>
          <w:szCs w:val="20"/>
        </w:rPr>
        <w:br/>
        <w:t xml:space="preserve">Nach dem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Auspacken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ist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das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Material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hell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metallisch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weist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leichte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Produktionsspuren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auf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während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Oxidation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vollständig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verschwinden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3F4BD352" w14:textId="5AF6CAED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br/>
        <w:t xml:space="preserve">0–2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Wochen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Der Stahl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beginnt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nachzudunkeln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erste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Anzeichen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von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Oxidation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treten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auf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  <w:r w:rsidRPr="002E4725">
        <w:rPr>
          <w:rFonts w:asciiTheme="minorHAnsi" w:hAnsiTheme="minorHAnsi" w:cstheme="minorHAnsi"/>
          <w:sz w:val="20"/>
          <w:szCs w:val="20"/>
        </w:rPr>
        <w:br/>
        <w:t xml:space="preserve">2–10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Wochen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Schnelle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Rostentwicklung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goldrostige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Farbe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häufig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mit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Farbverläufen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  <w:r w:rsidRPr="002E4725">
        <w:rPr>
          <w:rFonts w:asciiTheme="minorHAnsi" w:hAnsiTheme="minorHAnsi" w:cstheme="minorHAnsi"/>
          <w:sz w:val="20"/>
          <w:szCs w:val="20"/>
        </w:rPr>
        <w:br/>
        <w:t xml:space="preserve">2–12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Monate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Die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Oberfläche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stabilisiert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sich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einem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tieferen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satten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braun-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orangen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Farbton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28078FBB" w14:textId="77777777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t xml:space="preserve">12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Monate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Die Patina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ist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ausgereift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nicht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abfärbend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widerstandsfähig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verändert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sich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kaum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noch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016B29DA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4521BD7E" w14:textId="77777777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lastRenderedPageBreak/>
        <w:t xml:space="preserve">Die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Geschwindigkeit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Oxidation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hängt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vom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Aufstellungsort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ab.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Im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Schatten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oder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unter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einem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Dach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verläuft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langsamer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als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bei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direkter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Sonne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Regen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0679E09F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3A6F6C55" w14:textId="77777777" w:rsid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Wichtiger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Hinweis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br/>
        <w:t xml:space="preserve">In 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Anfangsphase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gibt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COR-TEN®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rostiges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Wasser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ab,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das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Spuren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hinterlassen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kann.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Wir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empfehlen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daher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den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Gartenrandstein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auf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Untergründen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wie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Gras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Erde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Kies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, Stein oder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Sand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zu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platzieren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>.</w:t>
      </w:r>
    </w:p>
    <w:p w14:paraId="1240DEBD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p w14:paraId="5F9BBF63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2E4725">
        <w:rPr>
          <w:rFonts w:asciiTheme="minorHAnsi" w:hAnsiTheme="minorHAnsi" w:cstheme="minorHAnsi"/>
          <w:b/>
          <w:bCs/>
          <w:sz w:val="20"/>
          <w:szCs w:val="20"/>
        </w:rPr>
        <w:t>Garantie</w:t>
      </w:r>
      <w:proofErr w:type="spellEnd"/>
      <w:r w:rsidRPr="002E472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50A0FE1" w14:textId="77777777" w:rsidR="002E4725" w:rsidRDefault="002E4725" w:rsidP="002E4725">
      <w:pPr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sz w:val="20"/>
          <w:szCs w:val="20"/>
        </w:rPr>
        <w:t xml:space="preserve">24 </w:t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Monate</w:t>
      </w:r>
      <w:proofErr w:type="spellEnd"/>
    </w:p>
    <w:p w14:paraId="6AE6B9FE" w14:textId="77777777" w:rsidR="002E4725" w:rsidRPr="002E4725" w:rsidRDefault="002E4725" w:rsidP="002E4725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E101F8E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  <w:r w:rsidRPr="002E4725">
        <w:rPr>
          <w:rFonts w:asciiTheme="minorHAnsi" w:hAnsiTheme="minorHAnsi" w:cstheme="minorHAnsi"/>
          <w:b/>
          <w:bCs/>
          <w:sz w:val="20"/>
          <w:szCs w:val="20"/>
        </w:rPr>
        <w:t>Kontakt:</w:t>
      </w:r>
      <w:r w:rsidRPr="002E4725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Pr="002E4725">
        <w:rPr>
          <w:rFonts w:asciiTheme="minorHAnsi" w:hAnsiTheme="minorHAnsi" w:cstheme="minorHAnsi"/>
          <w:sz w:val="20"/>
          <w:szCs w:val="20"/>
        </w:rPr>
        <w:t>Corgarden</w:t>
      </w:r>
      <w:proofErr w:type="spellEnd"/>
      <w:r w:rsidRPr="002E4725">
        <w:rPr>
          <w:rFonts w:asciiTheme="minorHAnsi" w:hAnsiTheme="minorHAnsi" w:cstheme="minorHAnsi"/>
          <w:sz w:val="20"/>
          <w:szCs w:val="20"/>
        </w:rPr>
        <w:t xml:space="preserve"> s.r.o.</w:t>
      </w:r>
      <w:r w:rsidRPr="002E4725">
        <w:rPr>
          <w:rFonts w:asciiTheme="minorHAnsi" w:hAnsiTheme="minorHAnsi" w:cstheme="minorHAnsi"/>
          <w:sz w:val="20"/>
          <w:szCs w:val="20"/>
        </w:rPr>
        <w:br/>
        <w:t>Jílovská 320, 252 45 Zvole u Prahy</w:t>
      </w:r>
      <w:r w:rsidRPr="002E4725">
        <w:rPr>
          <w:rFonts w:asciiTheme="minorHAnsi" w:hAnsiTheme="minorHAnsi" w:cstheme="minorHAnsi"/>
          <w:sz w:val="20"/>
          <w:szCs w:val="20"/>
        </w:rPr>
        <w:br/>
        <w:t xml:space="preserve">info@corgarden.cz, +420 777 729 234, </w:t>
      </w:r>
      <w:hyperlink r:id="rId20" w:tgtFrame="_new" w:history="1">
        <w:r w:rsidRPr="002E4725">
          <w:rPr>
            <w:rStyle w:val="Hypertextovodkaz"/>
            <w:rFonts w:asciiTheme="minorHAnsi" w:hAnsiTheme="minorHAnsi" w:cstheme="minorHAnsi"/>
            <w:sz w:val="20"/>
            <w:szCs w:val="20"/>
          </w:rPr>
          <w:t>www.corgarden.cz</w:t>
        </w:r>
      </w:hyperlink>
    </w:p>
    <w:p w14:paraId="0E1E8C06" w14:textId="77777777" w:rsidR="002E4725" w:rsidRPr="002E4725" w:rsidRDefault="002E4725" w:rsidP="002E4725">
      <w:pPr>
        <w:rPr>
          <w:rFonts w:asciiTheme="minorHAnsi" w:hAnsiTheme="minorHAnsi" w:cstheme="minorHAnsi"/>
          <w:sz w:val="20"/>
          <w:szCs w:val="20"/>
        </w:rPr>
      </w:pPr>
    </w:p>
    <w:sectPr w:rsidR="002E4725" w:rsidRPr="002E4725" w:rsidSect="00FD044D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F64"/>
    <w:multiLevelType w:val="multilevel"/>
    <w:tmpl w:val="0AD2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86453"/>
    <w:multiLevelType w:val="multilevel"/>
    <w:tmpl w:val="1576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45678"/>
    <w:multiLevelType w:val="multilevel"/>
    <w:tmpl w:val="0BAE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A14B6"/>
    <w:multiLevelType w:val="multilevel"/>
    <w:tmpl w:val="5E40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61DCC"/>
    <w:multiLevelType w:val="multilevel"/>
    <w:tmpl w:val="A31A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378E0"/>
    <w:multiLevelType w:val="multilevel"/>
    <w:tmpl w:val="0126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20128"/>
    <w:multiLevelType w:val="multilevel"/>
    <w:tmpl w:val="2D50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21A06"/>
    <w:multiLevelType w:val="multilevel"/>
    <w:tmpl w:val="1A6A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44576"/>
    <w:multiLevelType w:val="multilevel"/>
    <w:tmpl w:val="EE3C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67666"/>
    <w:multiLevelType w:val="multilevel"/>
    <w:tmpl w:val="EF26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871356"/>
    <w:multiLevelType w:val="multilevel"/>
    <w:tmpl w:val="13F4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13540"/>
    <w:multiLevelType w:val="multilevel"/>
    <w:tmpl w:val="4BE4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075F74"/>
    <w:multiLevelType w:val="multilevel"/>
    <w:tmpl w:val="68F0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941A2"/>
    <w:multiLevelType w:val="multilevel"/>
    <w:tmpl w:val="324E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1E5DD8"/>
    <w:multiLevelType w:val="multilevel"/>
    <w:tmpl w:val="BDB6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D903BB"/>
    <w:multiLevelType w:val="multilevel"/>
    <w:tmpl w:val="83BA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B2E11"/>
    <w:multiLevelType w:val="multilevel"/>
    <w:tmpl w:val="0C4A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631A49"/>
    <w:multiLevelType w:val="multilevel"/>
    <w:tmpl w:val="340A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CA05FA"/>
    <w:multiLevelType w:val="multilevel"/>
    <w:tmpl w:val="DC6C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215515"/>
    <w:multiLevelType w:val="multilevel"/>
    <w:tmpl w:val="98F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628C9"/>
    <w:multiLevelType w:val="multilevel"/>
    <w:tmpl w:val="ACD0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686979">
    <w:abstractNumId w:val="13"/>
  </w:num>
  <w:num w:numId="2" w16cid:durableId="1548301758">
    <w:abstractNumId w:val="19"/>
  </w:num>
  <w:num w:numId="3" w16cid:durableId="1582519765">
    <w:abstractNumId w:val="6"/>
  </w:num>
  <w:num w:numId="4" w16cid:durableId="1517228761">
    <w:abstractNumId w:val="12"/>
  </w:num>
  <w:num w:numId="5" w16cid:durableId="1954359035">
    <w:abstractNumId w:val="15"/>
  </w:num>
  <w:num w:numId="6" w16cid:durableId="407963941">
    <w:abstractNumId w:val="2"/>
  </w:num>
  <w:num w:numId="7" w16cid:durableId="649748417">
    <w:abstractNumId w:val="1"/>
  </w:num>
  <w:num w:numId="8" w16cid:durableId="89275793">
    <w:abstractNumId w:val="11"/>
  </w:num>
  <w:num w:numId="9" w16cid:durableId="349112320">
    <w:abstractNumId w:val="4"/>
  </w:num>
  <w:num w:numId="10" w16cid:durableId="1555505434">
    <w:abstractNumId w:val="10"/>
  </w:num>
  <w:num w:numId="11" w16cid:durableId="1239706997">
    <w:abstractNumId w:val="7"/>
  </w:num>
  <w:num w:numId="12" w16cid:durableId="1239290812">
    <w:abstractNumId w:val="0"/>
  </w:num>
  <w:num w:numId="13" w16cid:durableId="1534074626">
    <w:abstractNumId w:val="8"/>
  </w:num>
  <w:num w:numId="14" w16cid:durableId="2072387963">
    <w:abstractNumId w:val="14"/>
  </w:num>
  <w:num w:numId="15" w16cid:durableId="834537819">
    <w:abstractNumId w:val="3"/>
  </w:num>
  <w:num w:numId="16" w16cid:durableId="1201632327">
    <w:abstractNumId w:val="16"/>
  </w:num>
  <w:num w:numId="17" w16cid:durableId="1810319573">
    <w:abstractNumId w:val="5"/>
  </w:num>
  <w:num w:numId="18" w16cid:durableId="1930503955">
    <w:abstractNumId w:val="17"/>
  </w:num>
  <w:num w:numId="19" w16cid:durableId="224800259">
    <w:abstractNumId w:val="9"/>
  </w:num>
  <w:num w:numId="20" w16cid:durableId="3869465">
    <w:abstractNumId w:val="18"/>
  </w:num>
  <w:num w:numId="21" w16cid:durableId="9694838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86"/>
    <w:rsid w:val="000079DB"/>
    <w:rsid w:val="00011162"/>
    <w:rsid w:val="000728FC"/>
    <w:rsid w:val="00083CE8"/>
    <w:rsid w:val="00150427"/>
    <w:rsid w:val="001571D0"/>
    <w:rsid w:val="00184190"/>
    <w:rsid w:val="001D7745"/>
    <w:rsid w:val="001F5595"/>
    <w:rsid w:val="00216386"/>
    <w:rsid w:val="00243475"/>
    <w:rsid w:val="002E4725"/>
    <w:rsid w:val="00493CE3"/>
    <w:rsid w:val="005377E8"/>
    <w:rsid w:val="005E6477"/>
    <w:rsid w:val="005F13EB"/>
    <w:rsid w:val="00615054"/>
    <w:rsid w:val="006C6730"/>
    <w:rsid w:val="006C7847"/>
    <w:rsid w:val="006C7A85"/>
    <w:rsid w:val="007E45BE"/>
    <w:rsid w:val="00846191"/>
    <w:rsid w:val="00883961"/>
    <w:rsid w:val="00896FC2"/>
    <w:rsid w:val="0090308F"/>
    <w:rsid w:val="009D01E0"/>
    <w:rsid w:val="00A00EBF"/>
    <w:rsid w:val="00A03096"/>
    <w:rsid w:val="00A067DA"/>
    <w:rsid w:val="00A5688D"/>
    <w:rsid w:val="00AD2CAA"/>
    <w:rsid w:val="00B9124C"/>
    <w:rsid w:val="00BD31F6"/>
    <w:rsid w:val="00BE2170"/>
    <w:rsid w:val="00BF0AD9"/>
    <w:rsid w:val="00C121CA"/>
    <w:rsid w:val="00D6266F"/>
    <w:rsid w:val="00D854DB"/>
    <w:rsid w:val="00DE695C"/>
    <w:rsid w:val="00E0141C"/>
    <w:rsid w:val="00E05422"/>
    <w:rsid w:val="00EC77AF"/>
    <w:rsid w:val="00ED1026"/>
    <w:rsid w:val="00F06421"/>
    <w:rsid w:val="00F76515"/>
    <w:rsid w:val="00FD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BDD1"/>
  <w15:chartTrackingRefBased/>
  <w15:docId w15:val="{FD691645-1412-6544-AC0E-24D2217B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16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1116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11162"/>
    <w:rPr>
      <w:b/>
      <w:bCs/>
    </w:rPr>
  </w:style>
  <w:style w:type="character" w:customStyle="1" w:styleId="apple-converted-space">
    <w:name w:val="apple-converted-space"/>
    <w:basedOn w:val="Standardnpsmoodstavce"/>
    <w:rsid w:val="00011162"/>
  </w:style>
  <w:style w:type="character" w:styleId="Hypertextovodkaz">
    <w:name w:val="Hyperlink"/>
    <w:basedOn w:val="Standardnpsmoodstavce"/>
    <w:uiPriority w:val="99"/>
    <w:unhideWhenUsed/>
    <w:rsid w:val="00DE695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695C"/>
    <w:rPr>
      <w:color w:val="605E5C"/>
      <w:shd w:val="clear" w:color="auto" w:fill="E1DFDD"/>
    </w:rPr>
  </w:style>
  <w:style w:type="paragraph" w:customStyle="1" w:styleId="p1">
    <w:name w:val="p1"/>
    <w:basedOn w:val="Normln"/>
    <w:rsid w:val="00F765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info@corgarden.cz" TargetMode="External"/><Relationship Id="rId18" Type="http://schemas.openxmlformats.org/officeDocument/2006/relationships/hyperlink" Target="http://www.corgarden.cz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://www.corgarden.cz/poradenstvi" TargetMode="External"/><Relationship Id="rId17" Type="http://schemas.openxmlformats.org/officeDocument/2006/relationships/hyperlink" Target="http://www.corgarden.cz/poradenstv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rgarden.cz" TargetMode="External"/><Relationship Id="rId20" Type="http://schemas.openxmlformats.org/officeDocument/2006/relationships/hyperlink" Target="http://www.corgarden.c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hyperlink" Target="http://www.corgarden.cz/poradenstvi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corgarden.cz/poradenstv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corgarden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1868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Sebek</dc:creator>
  <cp:keywords/>
  <dc:description/>
  <cp:lastModifiedBy>Marketing Landema</cp:lastModifiedBy>
  <cp:revision>6</cp:revision>
  <cp:lastPrinted>2025-07-14T20:24:00Z</cp:lastPrinted>
  <dcterms:created xsi:type="dcterms:W3CDTF">2025-09-25T07:34:00Z</dcterms:created>
  <dcterms:modified xsi:type="dcterms:W3CDTF">2026-01-16T14:11:00Z</dcterms:modified>
</cp:coreProperties>
</file>